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4891"/>
      </w:tblGrid>
      <w:tr w:rsidR="00424AFC" w:rsidRPr="00E52AAA" w:rsidTr="00424AFC">
        <w:trPr>
          <w:trHeight w:val="380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  <w:r w:rsidRPr="00E52AAA">
              <w:rPr>
                <w:b/>
                <w:noProof/>
                <w:color w:val="0033CC"/>
              </w:rPr>
              <w:drawing>
                <wp:inline distT="0" distB="0" distL="0" distR="0">
                  <wp:extent cx="852985" cy="707245"/>
                  <wp:effectExtent l="19050" t="0" r="4265" b="0"/>
                  <wp:docPr id="1" name="Рисунок 1" descr="C:\Users\prokhorova\AppData\Local\Microsoft\Windows\INetCache\Content.Outlook\TA8NTCBD\logo 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khorova\AppData\Local\Microsoft\Windows\INetCache\Content.Outlook\TA8NTCBD\logo 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3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rPr>
                <w:b/>
                <w:color w:val="0033CC"/>
                <w:sz w:val="16"/>
                <w:szCs w:val="16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FC" w:rsidRPr="00E52AAA" w:rsidRDefault="00424AFC" w:rsidP="00424AFC">
            <w:pPr>
              <w:ind w:left="477" w:firstLine="1187"/>
              <w:rPr>
                <w:rFonts w:eastAsiaTheme="minorHAnsi"/>
                <w:b/>
                <w:color w:val="0033CC"/>
                <w:lang w:eastAsia="en-US"/>
              </w:rPr>
            </w:pPr>
            <w:r w:rsidRPr="00E52AAA">
              <w:rPr>
                <w:rFonts w:eastAsiaTheme="minorHAnsi"/>
                <w:b/>
                <w:color w:val="0033CC"/>
                <w:lang w:eastAsia="en-US"/>
              </w:rPr>
              <w:t>УТВЕРЖДАЮ:</w:t>
            </w:r>
          </w:p>
          <w:p w:rsidR="00424AFC" w:rsidRPr="00E52AAA" w:rsidRDefault="00424AFC" w:rsidP="00424AFC">
            <w:pPr>
              <w:ind w:left="477" w:firstLine="1187"/>
              <w:outlineLvl w:val="0"/>
              <w:rPr>
                <w:rFonts w:eastAsiaTheme="minorHAnsi"/>
                <w:color w:val="0033CC"/>
                <w:lang w:eastAsia="en-US"/>
              </w:rPr>
            </w:pPr>
            <w:r w:rsidRPr="00E52AAA">
              <w:rPr>
                <w:rFonts w:eastAsiaTheme="minorHAnsi"/>
                <w:color w:val="0033CC"/>
                <w:lang w:eastAsia="en-US"/>
              </w:rPr>
              <w:t>Генеральный директор</w:t>
            </w:r>
          </w:p>
          <w:p w:rsidR="00424AFC" w:rsidRPr="00E52AAA" w:rsidRDefault="00424AFC" w:rsidP="00424AFC">
            <w:pPr>
              <w:ind w:left="477" w:firstLine="1187"/>
              <w:rPr>
                <w:rFonts w:eastAsiaTheme="minorHAnsi"/>
                <w:color w:val="0033CC"/>
                <w:lang w:eastAsia="en-US"/>
              </w:rPr>
            </w:pPr>
            <w:r w:rsidRPr="00E52AAA">
              <w:rPr>
                <w:rFonts w:eastAsiaTheme="minorHAnsi"/>
                <w:color w:val="0033CC"/>
                <w:lang w:eastAsia="en-US"/>
              </w:rPr>
              <w:t>АО «Сервис-Реестр»</w:t>
            </w:r>
          </w:p>
          <w:p w:rsidR="00424AFC" w:rsidRPr="00E52AAA" w:rsidRDefault="00424AFC" w:rsidP="00250D78">
            <w:pPr>
              <w:spacing w:before="120"/>
              <w:ind w:left="476" w:firstLine="1185"/>
              <w:rPr>
                <w:rFonts w:eastAsiaTheme="minorHAnsi"/>
                <w:color w:val="0033CC"/>
                <w:lang w:eastAsia="en-US"/>
              </w:rPr>
            </w:pPr>
            <w:r w:rsidRPr="00E52AAA">
              <w:rPr>
                <w:rFonts w:eastAsiaTheme="minorHAnsi"/>
                <w:color w:val="0033CC"/>
                <w:lang w:eastAsia="en-US"/>
              </w:rPr>
              <w:t>Н.В. Щербак</w:t>
            </w:r>
          </w:p>
          <w:p w:rsidR="00424AFC" w:rsidRPr="00E52AAA" w:rsidRDefault="00424AFC" w:rsidP="00424AFC">
            <w:pPr>
              <w:ind w:left="477" w:firstLine="1187"/>
              <w:rPr>
                <w:rFonts w:eastAsiaTheme="minorHAnsi"/>
                <w:color w:val="0033CC"/>
                <w:lang w:eastAsia="en-US"/>
              </w:rPr>
            </w:pPr>
          </w:p>
          <w:p w:rsidR="00424AFC" w:rsidRDefault="00424AFC" w:rsidP="00424AFC">
            <w:pPr>
              <w:ind w:left="477" w:firstLine="1187"/>
              <w:rPr>
                <w:color w:val="0033CC"/>
              </w:rPr>
            </w:pPr>
            <w:r w:rsidRPr="00E52AAA">
              <w:rPr>
                <w:color w:val="0033CC"/>
              </w:rPr>
              <w:t xml:space="preserve">Приказ от </w:t>
            </w:r>
            <w:r w:rsidR="003F1B84">
              <w:rPr>
                <w:color w:val="0033CC"/>
              </w:rPr>
              <w:t>27.12.2024</w:t>
            </w:r>
            <w:r w:rsidR="00524871">
              <w:rPr>
                <w:color w:val="0033CC"/>
              </w:rPr>
              <w:t xml:space="preserve"> №</w:t>
            </w:r>
            <w:r w:rsidR="003F1B84">
              <w:rPr>
                <w:color w:val="0033CC"/>
              </w:rPr>
              <w:t xml:space="preserve"> 240</w:t>
            </w:r>
            <w:r w:rsidR="00524871">
              <w:rPr>
                <w:color w:val="0033CC"/>
              </w:rPr>
              <w:t xml:space="preserve"> </w:t>
            </w:r>
          </w:p>
          <w:p w:rsidR="00524871" w:rsidRPr="00E52AAA" w:rsidRDefault="00524871" w:rsidP="00424AFC">
            <w:pPr>
              <w:ind w:left="477" w:firstLine="1187"/>
              <w:rPr>
                <w:rFonts w:eastAsiaTheme="minorHAnsi"/>
                <w:color w:val="0033CC"/>
                <w:lang w:eastAsia="en-US"/>
              </w:rPr>
            </w:pPr>
          </w:p>
          <w:p w:rsidR="00424AFC" w:rsidRPr="00E52AAA" w:rsidRDefault="00424AFC" w:rsidP="00424AFC">
            <w:pPr>
              <w:ind w:hanging="104"/>
              <w:jc w:val="right"/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ind w:hanging="104"/>
              <w:jc w:val="right"/>
              <w:rPr>
                <w:b/>
                <w:color w:val="0033CC"/>
                <w:sz w:val="16"/>
                <w:szCs w:val="16"/>
              </w:rPr>
            </w:pPr>
          </w:p>
          <w:p w:rsidR="00424AFC" w:rsidRPr="00E52AAA" w:rsidRDefault="00424AFC" w:rsidP="00424AFC">
            <w:pPr>
              <w:ind w:hanging="104"/>
              <w:jc w:val="right"/>
              <w:rPr>
                <w:b/>
                <w:color w:val="0033CC"/>
                <w:sz w:val="16"/>
                <w:szCs w:val="16"/>
              </w:rPr>
            </w:pPr>
          </w:p>
        </w:tc>
      </w:tr>
      <w:tr w:rsidR="00424AFC" w:rsidRPr="00E52AAA" w:rsidTr="00424AFC">
        <w:trPr>
          <w:trHeight w:val="68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65B" w:rsidRDefault="00424AFC" w:rsidP="000C665B">
            <w:pPr>
              <w:pStyle w:val="a7"/>
              <w:shd w:val="clear" w:color="auto" w:fill="auto"/>
              <w:rPr>
                <w:rFonts w:ascii="Times New Roman" w:hAnsi="Times New Roman"/>
                <w:color w:val="0033CC"/>
                <w:sz w:val="28"/>
                <w:szCs w:val="32"/>
              </w:rPr>
            </w:pPr>
            <w:r w:rsidRPr="000C665B">
              <w:rPr>
                <w:rFonts w:ascii="Times New Roman" w:hAnsi="Times New Roman"/>
                <w:color w:val="0033CC"/>
                <w:sz w:val="28"/>
                <w:szCs w:val="32"/>
              </w:rPr>
              <w:t>Прейскурант АО «</w:t>
            </w:r>
            <w:r w:rsidR="000C665B" w:rsidRPr="000C665B">
              <w:rPr>
                <w:rFonts w:ascii="Times New Roman" w:hAnsi="Times New Roman"/>
                <w:color w:val="0033CC"/>
                <w:sz w:val="28"/>
                <w:szCs w:val="32"/>
              </w:rPr>
              <w:t xml:space="preserve">Сервис-Реестр» </w:t>
            </w:r>
          </w:p>
          <w:p w:rsidR="00424AFC" w:rsidRPr="000C665B" w:rsidRDefault="000C665B" w:rsidP="006757B9">
            <w:pPr>
              <w:pStyle w:val="a7"/>
              <w:shd w:val="clear" w:color="auto" w:fill="auto"/>
              <w:rPr>
                <w:rFonts w:ascii="Times New Roman" w:eastAsiaTheme="minorHAnsi" w:hAnsi="Times New Roman"/>
                <w:color w:val="0033CC"/>
                <w:sz w:val="18"/>
                <w:szCs w:val="18"/>
                <w:lang w:eastAsia="en-US"/>
              </w:rPr>
            </w:pPr>
            <w:r w:rsidRPr="000C665B">
              <w:rPr>
                <w:rFonts w:ascii="Times New Roman" w:hAnsi="Times New Roman"/>
                <w:color w:val="0033CC"/>
                <w:sz w:val="28"/>
                <w:szCs w:val="32"/>
              </w:rPr>
              <w:t>на услуги, предоставляемые арбитражным управляющим</w:t>
            </w:r>
            <w:r>
              <w:rPr>
                <w:rFonts w:ascii="Times New Roman" w:hAnsi="Times New Roman"/>
                <w:color w:val="0033CC"/>
                <w:sz w:val="28"/>
                <w:szCs w:val="32"/>
              </w:rPr>
              <w:t xml:space="preserve"> </w:t>
            </w:r>
            <w:r w:rsidR="00424AFC" w:rsidRPr="000C665B">
              <w:rPr>
                <w:rFonts w:ascii="Times New Roman" w:hAnsi="Times New Roman"/>
                <w:color w:val="0033CC"/>
                <w:sz w:val="28"/>
                <w:szCs w:val="32"/>
              </w:rPr>
              <w:t xml:space="preserve">по ведению реестра </w:t>
            </w:r>
            <w:r w:rsidRPr="000C665B">
              <w:rPr>
                <w:rFonts w:ascii="Times New Roman" w:hAnsi="Times New Roman"/>
                <w:color w:val="0033CC"/>
                <w:sz w:val="28"/>
                <w:szCs w:val="32"/>
              </w:rPr>
              <w:t>требований кредиторов</w:t>
            </w:r>
          </w:p>
        </w:tc>
      </w:tr>
      <w:tr w:rsidR="00424AFC" w:rsidRPr="00E52AAA" w:rsidTr="00424AFC">
        <w:trPr>
          <w:trHeight w:val="3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FC" w:rsidRPr="00E52AAA" w:rsidRDefault="00424AFC" w:rsidP="00424AFC">
            <w:pPr>
              <w:ind w:hanging="104"/>
              <w:jc w:val="right"/>
              <w:rPr>
                <w:rFonts w:eastAsiaTheme="minorHAnsi"/>
                <w:b/>
                <w:color w:val="0033CC"/>
                <w:lang w:eastAsia="en-US"/>
              </w:rPr>
            </w:pPr>
          </w:p>
          <w:p w:rsidR="00424AFC" w:rsidRPr="00E52AAA" w:rsidRDefault="00424AFC" w:rsidP="003F1B84">
            <w:pPr>
              <w:ind w:hanging="104"/>
              <w:jc w:val="right"/>
              <w:rPr>
                <w:rFonts w:eastAsiaTheme="minorHAnsi"/>
                <w:b/>
                <w:color w:val="0033CC"/>
                <w:lang w:eastAsia="en-US"/>
              </w:rPr>
            </w:pPr>
            <w:r w:rsidRPr="00E52AAA">
              <w:rPr>
                <w:b/>
                <w:color w:val="0033CC"/>
              </w:rPr>
              <w:t xml:space="preserve">Вводится в действие с </w:t>
            </w:r>
            <w:r w:rsidR="003F1B84">
              <w:rPr>
                <w:b/>
                <w:color w:val="0033CC"/>
              </w:rPr>
              <w:t>23 января</w:t>
            </w:r>
            <w:r w:rsidR="00524871">
              <w:rPr>
                <w:b/>
                <w:color w:val="0033CC"/>
              </w:rPr>
              <w:t xml:space="preserve"> 202</w:t>
            </w:r>
            <w:r w:rsidR="00DF0426">
              <w:rPr>
                <w:b/>
                <w:color w:val="0033CC"/>
              </w:rPr>
              <w:t>5</w:t>
            </w:r>
          </w:p>
        </w:tc>
      </w:tr>
    </w:tbl>
    <w:p w:rsidR="00424AFC" w:rsidRPr="00E52AAA" w:rsidRDefault="00424AFC" w:rsidP="00424AFC">
      <w:pPr>
        <w:jc w:val="right"/>
        <w:outlineLvl w:val="0"/>
        <w:rPr>
          <w:b/>
          <w:color w:val="0033CC"/>
          <w:sz w:val="10"/>
          <w:szCs w:val="10"/>
        </w:rPr>
      </w:pPr>
    </w:p>
    <w:tbl>
      <w:tblPr>
        <w:tblW w:w="101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2"/>
        <w:gridCol w:w="6237"/>
        <w:gridCol w:w="3024"/>
      </w:tblGrid>
      <w:tr w:rsidR="00424AFC" w:rsidRPr="00E52AAA" w:rsidTr="00424AFC">
        <w:trPr>
          <w:trHeight w:val="397"/>
          <w:tblHeader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hanging="70"/>
              <w:jc w:val="center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237" w:type="dxa"/>
            <w:vAlign w:val="center"/>
          </w:tcPr>
          <w:p w:rsidR="00424AFC" w:rsidRPr="00E52AAA" w:rsidRDefault="00424AFC" w:rsidP="00424AFC">
            <w:pPr>
              <w:ind w:hanging="70"/>
              <w:jc w:val="center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3024" w:type="dxa"/>
            <w:vAlign w:val="center"/>
          </w:tcPr>
          <w:p w:rsidR="00424AFC" w:rsidRPr="00E52AAA" w:rsidRDefault="00424AFC" w:rsidP="00424AFC">
            <w:pPr>
              <w:ind w:hanging="104"/>
              <w:jc w:val="center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Стоимость</w:t>
            </w:r>
            <w:r w:rsidR="00066C7F">
              <w:rPr>
                <w:rFonts w:eastAsiaTheme="minorHAnsi"/>
                <w:b/>
                <w:color w:val="0033CC"/>
                <w:sz w:val="18"/>
                <w:szCs w:val="18"/>
                <w:vertAlign w:val="superscript"/>
                <w:lang w:eastAsia="en-US"/>
              </w:rPr>
              <w:t>*</w:t>
            </w:r>
            <w:r w:rsidRPr="00E52AAA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, руб.</w:t>
            </w:r>
          </w:p>
        </w:tc>
      </w:tr>
      <w:tr w:rsidR="007C06BD" w:rsidRPr="00E52AAA" w:rsidTr="00191ACF">
        <w:trPr>
          <w:trHeight w:val="340"/>
        </w:trPr>
        <w:tc>
          <w:tcPr>
            <w:tcW w:w="10123" w:type="dxa"/>
            <w:gridSpan w:val="3"/>
            <w:vAlign w:val="center"/>
          </w:tcPr>
          <w:p w:rsidR="007C06BD" w:rsidRPr="000C665B" w:rsidRDefault="007C06BD" w:rsidP="007C06BD">
            <w:pPr>
              <w:ind w:firstLine="210"/>
              <w:jc w:val="center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0C665B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ПРЕДОСТАВЛЕНИЕ ИНФОРМАЦИИ ИЗ РЕЕСТРА КРЕДИ</w:t>
            </w:r>
            <w:bookmarkStart w:id="0" w:name="_GoBack"/>
            <w:bookmarkEnd w:id="0"/>
            <w:r w:rsidRPr="000C665B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ТОРАМ</w:t>
            </w:r>
          </w:p>
        </w:tc>
      </w:tr>
      <w:tr w:rsidR="007C06BD" w:rsidRPr="00E52AAA" w:rsidTr="003F0BE8">
        <w:trPr>
          <w:trHeight w:val="340"/>
        </w:trPr>
        <w:tc>
          <w:tcPr>
            <w:tcW w:w="862" w:type="dxa"/>
            <w:vAlign w:val="center"/>
          </w:tcPr>
          <w:p w:rsidR="007C06BD" w:rsidRPr="00E52AAA" w:rsidRDefault="007C06BD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261" w:type="dxa"/>
            <w:gridSpan w:val="2"/>
            <w:vAlign w:val="center"/>
          </w:tcPr>
          <w:p w:rsidR="007C06BD" w:rsidRPr="00E52AAA" w:rsidRDefault="007C06BD" w:rsidP="007C06BD">
            <w:pPr>
              <w:ind w:hanging="104"/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      </w:t>
            </w:r>
            <w:r w:rsidRPr="007C06BD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Предоставление выписки из реестра требований кредиторов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: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6237" w:type="dxa"/>
            <w:vAlign w:val="center"/>
          </w:tcPr>
          <w:p w:rsidR="00BB752F" w:rsidRPr="00BB752F" w:rsidRDefault="007C06BD" w:rsidP="0072290E">
            <w:pPr>
              <w:ind w:firstLine="214"/>
              <w:jc w:val="both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BB752F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Д</w:t>
            </w:r>
            <w:r w:rsidR="00424AFC" w:rsidRPr="00BB752F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ля физических лиц</w:t>
            </w:r>
            <w:r w:rsidR="00BB752F" w:rsidRPr="00BB752F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:</w:t>
            </w:r>
          </w:p>
          <w:p w:rsidR="00BB752F" w:rsidRPr="00E67F8E" w:rsidRDefault="00083923" w:rsidP="00E67F8E">
            <w:pPr>
              <w:pStyle w:val="ac"/>
              <w:numPr>
                <w:ilvl w:val="0"/>
                <w:numId w:val="2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</w:t>
            </w:r>
            <w:r w:rsidR="0072290E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бумажном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виде</w:t>
            </w:r>
          </w:p>
          <w:p w:rsidR="00424AFC" w:rsidRPr="00E67F8E" w:rsidRDefault="00083923" w:rsidP="00083923">
            <w:pPr>
              <w:pStyle w:val="ac"/>
              <w:numPr>
                <w:ilvl w:val="0"/>
                <w:numId w:val="2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color w:val="0033CC"/>
                <w:sz w:val="18"/>
                <w:szCs w:val="18"/>
              </w:rPr>
              <w:t xml:space="preserve">на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электронном носителе</w:t>
            </w:r>
          </w:p>
        </w:tc>
        <w:tc>
          <w:tcPr>
            <w:tcW w:w="3024" w:type="dxa"/>
            <w:vAlign w:val="center"/>
          </w:tcPr>
          <w:p w:rsidR="00BB752F" w:rsidRPr="00170479" w:rsidRDefault="00BB752F" w:rsidP="0072290E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</w:p>
          <w:p w:rsidR="00BB752F" w:rsidRPr="00170479" w:rsidRDefault="00EE7826" w:rsidP="0072290E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270</w:t>
            </w:r>
          </w:p>
          <w:p w:rsidR="00424AFC" w:rsidRPr="00170479" w:rsidRDefault="0072290E" w:rsidP="0072290E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210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6237" w:type="dxa"/>
            <w:vAlign w:val="center"/>
          </w:tcPr>
          <w:p w:rsidR="00BB752F" w:rsidRPr="00BB752F" w:rsidRDefault="007C06BD" w:rsidP="000C665B">
            <w:pPr>
              <w:ind w:firstLine="214"/>
              <w:jc w:val="both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BB752F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Д</w:t>
            </w:r>
            <w:r w:rsidR="00424AFC" w:rsidRPr="00BB752F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ля юридических лиц</w:t>
            </w:r>
            <w:r w:rsidR="00BB752F" w:rsidRPr="00BB752F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:</w:t>
            </w:r>
          </w:p>
          <w:p w:rsidR="00BB752F" w:rsidRPr="00E67F8E" w:rsidRDefault="00083923" w:rsidP="00E67F8E">
            <w:pPr>
              <w:pStyle w:val="ac"/>
              <w:numPr>
                <w:ilvl w:val="0"/>
                <w:numId w:val="3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</w:t>
            </w:r>
            <w:r w:rsidR="0072290E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бумажном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виде</w:t>
            </w:r>
          </w:p>
          <w:p w:rsidR="00424AFC" w:rsidRPr="00E67F8E" w:rsidRDefault="00083923" w:rsidP="00083923">
            <w:pPr>
              <w:pStyle w:val="ac"/>
              <w:numPr>
                <w:ilvl w:val="0"/>
                <w:numId w:val="3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на </w:t>
            </w:r>
            <w:r w:rsidR="0072290E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электронно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м</w:t>
            </w:r>
            <w:r w:rsidR="0072290E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носителе</w:t>
            </w:r>
          </w:p>
        </w:tc>
        <w:tc>
          <w:tcPr>
            <w:tcW w:w="3024" w:type="dxa"/>
            <w:vAlign w:val="center"/>
          </w:tcPr>
          <w:p w:rsidR="00BB752F" w:rsidRPr="00170479" w:rsidRDefault="00BB752F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</w:p>
          <w:p w:rsidR="00BB752F" w:rsidRPr="00170479" w:rsidRDefault="00EE7826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300</w:t>
            </w:r>
          </w:p>
          <w:p w:rsidR="00424AFC" w:rsidRPr="00170479" w:rsidRDefault="00BB752F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240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261" w:type="dxa"/>
            <w:gridSpan w:val="2"/>
            <w:vAlign w:val="center"/>
          </w:tcPr>
          <w:p w:rsidR="00424AFC" w:rsidRPr="007C06BD" w:rsidRDefault="000C665B" w:rsidP="000C665B">
            <w:pPr>
              <w:ind w:firstLine="210"/>
              <w:jc w:val="both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7C06BD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Предоставление выписки из реестра требований кредиторов</w:t>
            </w:r>
            <w:r w:rsidR="007C06BD" w:rsidRPr="007C06BD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 xml:space="preserve"> с указанием % от общего объема требований: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6237" w:type="dxa"/>
            <w:vAlign w:val="center"/>
          </w:tcPr>
          <w:p w:rsidR="00BB752F" w:rsidRPr="00E67F8E" w:rsidRDefault="00424AFC" w:rsidP="00424AFC">
            <w:pPr>
              <w:ind w:firstLine="214"/>
              <w:jc w:val="both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E67F8E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Для физических лиц</w:t>
            </w:r>
            <w:r w:rsidR="00BB752F" w:rsidRPr="00E67F8E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:</w:t>
            </w:r>
          </w:p>
          <w:p w:rsidR="00BB752F" w:rsidRPr="00E67F8E" w:rsidRDefault="00083923" w:rsidP="00E67F8E">
            <w:pPr>
              <w:pStyle w:val="ac"/>
              <w:numPr>
                <w:ilvl w:val="0"/>
                <w:numId w:val="4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бумажном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виде</w:t>
            </w:r>
          </w:p>
          <w:p w:rsidR="00424AFC" w:rsidRPr="00E67F8E" w:rsidRDefault="00083923" w:rsidP="00083923">
            <w:pPr>
              <w:pStyle w:val="ac"/>
              <w:numPr>
                <w:ilvl w:val="0"/>
                <w:numId w:val="4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на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электронно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м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носителе</w:t>
            </w:r>
          </w:p>
        </w:tc>
        <w:tc>
          <w:tcPr>
            <w:tcW w:w="3024" w:type="dxa"/>
            <w:vAlign w:val="center"/>
          </w:tcPr>
          <w:p w:rsidR="00BB752F" w:rsidRPr="00170479" w:rsidRDefault="00BB752F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</w:p>
          <w:p w:rsidR="00BB752F" w:rsidRPr="00170479" w:rsidRDefault="00EE7826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300</w:t>
            </w:r>
          </w:p>
          <w:p w:rsidR="00424AFC" w:rsidRPr="00170479" w:rsidRDefault="00BB752F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240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6237" w:type="dxa"/>
            <w:vAlign w:val="center"/>
          </w:tcPr>
          <w:p w:rsidR="00BB752F" w:rsidRPr="00E67F8E" w:rsidRDefault="00424AFC" w:rsidP="00424AFC">
            <w:pPr>
              <w:ind w:firstLine="214"/>
              <w:jc w:val="both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E67F8E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Для юридических лиц</w:t>
            </w:r>
            <w:r w:rsidR="00BB752F" w:rsidRPr="00E67F8E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:</w:t>
            </w:r>
          </w:p>
          <w:p w:rsidR="00BB752F" w:rsidRPr="00E67F8E" w:rsidRDefault="00083923" w:rsidP="00E67F8E">
            <w:pPr>
              <w:pStyle w:val="ac"/>
              <w:numPr>
                <w:ilvl w:val="0"/>
                <w:numId w:val="5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 w:rsidR="00BB752F"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бумажном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виде</w:t>
            </w:r>
          </w:p>
          <w:p w:rsidR="00424AFC" w:rsidRPr="00E67F8E" w:rsidRDefault="00083923" w:rsidP="00083923">
            <w:pPr>
              <w:pStyle w:val="ac"/>
              <w:numPr>
                <w:ilvl w:val="0"/>
                <w:numId w:val="5"/>
              </w:numPr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на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электронн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ом</w:t>
            </w:r>
            <w:r w:rsidR="00BB752F" w:rsidRPr="00E67F8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носителе</w:t>
            </w:r>
          </w:p>
        </w:tc>
        <w:tc>
          <w:tcPr>
            <w:tcW w:w="3024" w:type="dxa"/>
            <w:vAlign w:val="center"/>
          </w:tcPr>
          <w:p w:rsidR="00BB752F" w:rsidRPr="00170479" w:rsidRDefault="00BB752F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</w:p>
          <w:p w:rsidR="00BB752F" w:rsidRPr="00170479" w:rsidRDefault="00EE7826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500</w:t>
            </w:r>
          </w:p>
          <w:p w:rsidR="00424AFC" w:rsidRPr="00170479" w:rsidRDefault="00BB752F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400</w:t>
            </w:r>
          </w:p>
        </w:tc>
      </w:tr>
      <w:tr w:rsidR="00424AFC" w:rsidRPr="00E52AAA" w:rsidTr="00E52AAA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261" w:type="dxa"/>
            <w:gridSpan w:val="2"/>
            <w:vAlign w:val="center"/>
          </w:tcPr>
          <w:p w:rsidR="00424AFC" w:rsidRPr="007C06BD" w:rsidRDefault="007C06BD" w:rsidP="007C06BD">
            <w:pPr>
              <w:ind w:left="214"/>
              <w:rPr>
                <w:b/>
                <w:color w:val="0033CC"/>
                <w:sz w:val="18"/>
                <w:szCs w:val="18"/>
              </w:rPr>
            </w:pPr>
            <w:r w:rsidRPr="007C06BD">
              <w:rPr>
                <w:b/>
                <w:color w:val="0033CC"/>
                <w:sz w:val="18"/>
                <w:szCs w:val="18"/>
              </w:rPr>
              <w:t>Предоставление реестра требований кредиторов по запросу кредитора, сумма задолженности перед которым составляет не менее одного процента общей кредиторской задолженности</w:t>
            </w:r>
            <w:r>
              <w:rPr>
                <w:b/>
                <w:color w:val="0033CC"/>
                <w:sz w:val="18"/>
                <w:szCs w:val="18"/>
              </w:rPr>
              <w:t>: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6237" w:type="dxa"/>
            <w:vAlign w:val="center"/>
          </w:tcPr>
          <w:p w:rsidR="00E67F8E" w:rsidRPr="00E67F8E" w:rsidRDefault="007C06BD" w:rsidP="00424AFC">
            <w:pPr>
              <w:ind w:firstLine="214"/>
              <w:jc w:val="both"/>
              <w:rPr>
                <w:b/>
                <w:color w:val="0033CC"/>
                <w:sz w:val="18"/>
                <w:szCs w:val="18"/>
              </w:rPr>
            </w:pPr>
            <w:r w:rsidRPr="00E67F8E">
              <w:rPr>
                <w:b/>
                <w:color w:val="0033CC"/>
                <w:sz w:val="18"/>
                <w:szCs w:val="18"/>
              </w:rPr>
              <w:t>Д</w:t>
            </w:r>
            <w:r w:rsidR="00424AFC" w:rsidRPr="00E67F8E">
              <w:rPr>
                <w:b/>
                <w:color w:val="0033CC"/>
                <w:sz w:val="18"/>
                <w:szCs w:val="18"/>
              </w:rPr>
              <w:t>ля физических лиц</w:t>
            </w:r>
            <w:r w:rsidR="00E67F8E" w:rsidRPr="00E67F8E">
              <w:rPr>
                <w:b/>
                <w:color w:val="0033CC"/>
                <w:sz w:val="18"/>
                <w:szCs w:val="18"/>
              </w:rPr>
              <w:t>:</w:t>
            </w:r>
          </w:p>
          <w:p w:rsidR="00E67F8E" w:rsidRPr="00E67F8E" w:rsidRDefault="00083923" w:rsidP="00E67F8E">
            <w:pPr>
              <w:pStyle w:val="ac"/>
              <w:numPr>
                <w:ilvl w:val="0"/>
                <w:numId w:val="6"/>
              </w:numPr>
              <w:jc w:val="both"/>
              <w:rPr>
                <w:color w:val="0033CC"/>
                <w:sz w:val="18"/>
                <w:szCs w:val="18"/>
              </w:rPr>
            </w:pPr>
            <w:r>
              <w:rPr>
                <w:color w:val="0033CC"/>
                <w:sz w:val="18"/>
                <w:szCs w:val="18"/>
              </w:rPr>
              <w:t>в</w:t>
            </w:r>
            <w:r w:rsidR="00BB752F" w:rsidRPr="00E67F8E">
              <w:rPr>
                <w:color w:val="0033CC"/>
                <w:sz w:val="18"/>
                <w:szCs w:val="18"/>
              </w:rPr>
              <w:t xml:space="preserve"> бумажном </w:t>
            </w:r>
            <w:r>
              <w:rPr>
                <w:color w:val="0033CC"/>
                <w:sz w:val="18"/>
                <w:szCs w:val="18"/>
              </w:rPr>
              <w:t>виде</w:t>
            </w:r>
          </w:p>
          <w:p w:rsidR="00424AFC" w:rsidRPr="00E67F8E" w:rsidRDefault="00083923" w:rsidP="00083923">
            <w:pPr>
              <w:pStyle w:val="ac"/>
              <w:numPr>
                <w:ilvl w:val="0"/>
                <w:numId w:val="6"/>
              </w:numPr>
              <w:jc w:val="both"/>
              <w:rPr>
                <w:color w:val="0033CC"/>
                <w:sz w:val="18"/>
                <w:szCs w:val="18"/>
              </w:rPr>
            </w:pPr>
            <w:r>
              <w:rPr>
                <w:color w:val="0033CC"/>
                <w:sz w:val="18"/>
                <w:szCs w:val="18"/>
              </w:rPr>
              <w:t>на</w:t>
            </w:r>
            <w:r w:rsidR="00BB752F" w:rsidRPr="00E67F8E">
              <w:rPr>
                <w:color w:val="0033CC"/>
                <w:sz w:val="18"/>
                <w:szCs w:val="18"/>
              </w:rPr>
              <w:t xml:space="preserve"> электронно</w:t>
            </w:r>
            <w:r>
              <w:rPr>
                <w:color w:val="0033CC"/>
                <w:sz w:val="18"/>
                <w:szCs w:val="18"/>
              </w:rPr>
              <w:t>м</w:t>
            </w:r>
            <w:r w:rsidR="00BB752F" w:rsidRPr="00E67F8E">
              <w:rPr>
                <w:color w:val="0033CC"/>
                <w:sz w:val="18"/>
                <w:szCs w:val="18"/>
              </w:rPr>
              <w:t xml:space="preserve"> </w:t>
            </w:r>
            <w:r>
              <w:rPr>
                <w:color w:val="0033CC"/>
                <w:sz w:val="18"/>
                <w:szCs w:val="18"/>
              </w:rPr>
              <w:t>носителе</w:t>
            </w:r>
          </w:p>
        </w:tc>
        <w:tc>
          <w:tcPr>
            <w:tcW w:w="3024" w:type="dxa"/>
            <w:vAlign w:val="center"/>
          </w:tcPr>
          <w:p w:rsidR="00E67F8E" w:rsidRPr="00170479" w:rsidRDefault="00E67F8E" w:rsidP="00B63A9D">
            <w:pPr>
              <w:ind w:firstLine="214"/>
              <w:rPr>
                <w:color w:val="0033CC"/>
                <w:sz w:val="18"/>
                <w:szCs w:val="18"/>
              </w:rPr>
            </w:pPr>
          </w:p>
          <w:p w:rsidR="00E67F8E" w:rsidRPr="00170479" w:rsidRDefault="00E67F8E" w:rsidP="00E67F8E">
            <w:pPr>
              <w:ind w:firstLine="214"/>
              <w:rPr>
                <w:color w:val="0033CC"/>
                <w:sz w:val="18"/>
                <w:szCs w:val="18"/>
              </w:rPr>
            </w:pPr>
            <w:r w:rsidRPr="00170479">
              <w:rPr>
                <w:color w:val="0033CC"/>
                <w:sz w:val="18"/>
                <w:szCs w:val="18"/>
              </w:rPr>
              <w:t xml:space="preserve">                      </w:t>
            </w:r>
            <w:r w:rsidR="00EE7826" w:rsidRPr="00170479">
              <w:rPr>
                <w:color w:val="0033CC"/>
                <w:sz w:val="18"/>
                <w:szCs w:val="18"/>
              </w:rPr>
              <w:t>20000</w:t>
            </w:r>
          </w:p>
          <w:p w:rsidR="00424AFC" w:rsidRPr="00170479" w:rsidRDefault="00E67F8E" w:rsidP="00E67F8E">
            <w:pPr>
              <w:ind w:firstLine="214"/>
              <w:rPr>
                <w:color w:val="0033CC"/>
                <w:sz w:val="18"/>
                <w:szCs w:val="18"/>
              </w:rPr>
            </w:pPr>
            <w:r w:rsidRPr="00170479">
              <w:rPr>
                <w:color w:val="0033CC"/>
                <w:sz w:val="18"/>
                <w:szCs w:val="18"/>
              </w:rPr>
              <w:t xml:space="preserve">                      </w:t>
            </w:r>
            <w:r w:rsidR="00BB752F" w:rsidRPr="00170479">
              <w:rPr>
                <w:color w:val="0033CC"/>
                <w:sz w:val="18"/>
                <w:szCs w:val="18"/>
              </w:rPr>
              <w:t>16000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6237" w:type="dxa"/>
            <w:vAlign w:val="center"/>
          </w:tcPr>
          <w:p w:rsidR="00E67F8E" w:rsidRDefault="007C06BD" w:rsidP="00424AFC">
            <w:pPr>
              <w:ind w:firstLine="214"/>
              <w:jc w:val="both"/>
              <w:rPr>
                <w:b/>
                <w:color w:val="0033CC"/>
                <w:sz w:val="18"/>
                <w:szCs w:val="18"/>
              </w:rPr>
            </w:pPr>
            <w:r w:rsidRPr="00E67F8E">
              <w:rPr>
                <w:b/>
                <w:color w:val="0033CC"/>
                <w:sz w:val="18"/>
                <w:szCs w:val="18"/>
              </w:rPr>
              <w:t>Д</w:t>
            </w:r>
            <w:r w:rsidR="00424AFC" w:rsidRPr="00E67F8E">
              <w:rPr>
                <w:b/>
                <w:color w:val="0033CC"/>
                <w:sz w:val="18"/>
                <w:szCs w:val="18"/>
              </w:rPr>
              <w:t>ля юридических лиц</w:t>
            </w:r>
            <w:r w:rsidR="00E67F8E">
              <w:rPr>
                <w:b/>
                <w:color w:val="0033CC"/>
                <w:sz w:val="18"/>
                <w:szCs w:val="18"/>
              </w:rPr>
              <w:t>:</w:t>
            </w:r>
          </w:p>
          <w:p w:rsidR="00E67F8E" w:rsidRPr="00E67F8E" w:rsidRDefault="00083923" w:rsidP="00E67F8E">
            <w:pPr>
              <w:pStyle w:val="ac"/>
              <w:numPr>
                <w:ilvl w:val="0"/>
                <w:numId w:val="7"/>
              </w:numPr>
              <w:jc w:val="both"/>
              <w:rPr>
                <w:color w:val="0033CC"/>
                <w:sz w:val="18"/>
                <w:szCs w:val="18"/>
              </w:rPr>
            </w:pPr>
            <w:r>
              <w:rPr>
                <w:color w:val="0033CC"/>
                <w:sz w:val="18"/>
                <w:szCs w:val="18"/>
              </w:rPr>
              <w:t>в</w:t>
            </w:r>
            <w:r w:rsidR="00BB752F" w:rsidRPr="00E67F8E">
              <w:rPr>
                <w:color w:val="0033CC"/>
                <w:sz w:val="18"/>
                <w:szCs w:val="18"/>
              </w:rPr>
              <w:t xml:space="preserve"> бумажном </w:t>
            </w:r>
            <w:r>
              <w:rPr>
                <w:color w:val="0033CC"/>
                <w:sz w:val="18"/>
                <w:szCs w:val="18"/>
              </w:rPr>
              <w:t>виде</w:t>
            </w:r>
          </w:p>
          <w:p w:rsidR="00424AFC" w:rsidRPr="00E67F8E" w:rsidRDefault="00083923" w:rsidP="00083923">
            <w:pPr>
              <w:pStyle w:val="ac"/>
              <w:numPr>
                <w:ilvl w:val="0"/>
                <w:numId w:val="7"/>
              </w:numPr>
              <w:jc w:val="both"/>
              <w:rPr>
                <w:color w:val="0033CC"/>
                <w:sz w:val="18"/>
                <w:szCs w:val="18"/>
              </w:rPr>
            </w:pPr>
            <w:r>
              <w:rPr>
                <w:color w:val="0033CC"/>
                <w:sz w:val="18"/>
                <w:szCs w:val="18"/>
              </w:rPr>
              <w:t>на</w:t>
            </w:r>
            <w:r w:rsidR="00BB752F" w:rsidRPr="00E67F8E">
              <w:rPr>
                <w:color w:val="0033CC"/>
                <w:sz w:val="18"/>
                <w:szCs w:val="18"/>
              </w:rPr>
              <w:t xml:space="preserve"> электронно</w:t>
            </w:r>
            <w:r>
              <w:rPr>
                <w:color w:val="0033CC"/>
                <w:sz w:val="18"/>
                <w:szCs w:val="18"/>
              </w:rPr>
              <w:t>м</w:t>
            </w:r>
            <w:r w:rsidR="00BB752F" w:rsidRPr="00E67F8E">
              <w:rPr>
                <w:color w:val="0033CC"/>
                <w:sz w:val="18"/>
                <w:szCs w:val="18"/>
              </w:rPr>
              <w:t xml:space="preserve"> </w:t>
            </w:r>
            <w:r>
              <w:rPr>
                <w:color w:val="0033CC"/>
                <w:sz w:val="18"/>
                <w:szCs w:val="18"/>
              </w:rPr>
              <w:t>носителе</w:t>
            </w:r>
          </w:p>
        </w:tc>
        <w:tc>
          <w:tcPr>
            <w:tcW w:w="3024" w:type="dxa"/>
            <w:vAlign w:val="center"/>
          </w:tcPr>
          <w:p w:rsidR="00E67F8E" w:rsidRPr="00170479" w:rsidRDefault="00E67F8E" w:rsidP="00E67F8E">
            <w:pPr>
              <w:ind w:firstLine="214"/>
              <w:jc w:val="center"/>
              <w:rPr>
                <w:color w:val="0033CC"/>
                <w:sz w:val="18"/>
                <w:szCs w:val="18"/>
              </w:rPr>
            </w:pPr>
          </w:p>
          <w:p w:rsidR="00E67F8E" w:rsidRPr="00170479" w:rsidRDefault="00E67F8E" w:rsidP="00E67F8E">
            <w:pPr>
              <w:ind w:firstLine="214"/>
              <w:rPr>
                <w:color w:val="0033CC"/>
                <w:sz w:val="18"/>
                <w:szCs w:val="18"/>
              </w:rPr>
            </w:pPr>
            <w:r w:rsidRPr="00170479">
              <w:rPr>
                <w:color w:val="0033CC"/>
                <w:sz w:val="18"/>
                <w:szCs w:val="18"/>
              </w:rPr>
              <w:t xml:space="preserve">                      </w:t>
            </w:r>
            <w:r w:rsidR="00EE7826" w:rsidRPr="00170479">
              <w:rPr>
                <w:color w:val="0033CC"/>
                <w:sz w:val="18"/>
                <w:szCs w:val="18"/>
              </w:rPr>
              <w:t>25000</w:t>
            </w:r>
          </w:p>
          <w:p w:rsidR="00424AFC" w:rsidRPr="00170479" w:rsidRDefault="00E67F8E" w:rsidP="00E67F8E">
            <w:pPr>
              <w:ind w:firstLine="214"/>
              <w:rPr>
                <w:color w:val="0033CC"/>
                <w:sz w:val="18"/>
                <w:szCs w:val="18"/>
              </w:rPr>
            </w:pPr>
            <w:r w:rsidRPr="00170479">
              <w:rPr>
                <w:color w:val="0033CC"/>
                <w:sz w:val="18"/>
                <w:szCs w:val="18"/>
              </w:rPr>
              <w:t xml:space="preserve">                      </w:t>
            </w:r>
            <w:r w:rsidR="00BB752F" w:rsidRPr="00170479">
              <w:rPr>
                <w:color w:val="0033CC"/>
                <w:sz w:val="18"/>
                <w:szCs w:val="18"/>
              </w:rPr>
              <w:t>20000</w:t>
            </w:r>
          </w:p>
        </w:tc>
      </w:tr>
      <w:tr w:rsidR="007C06BD" w:rsidRPr="00E52AAA" w:rsidTr="00194BD0">
        <w:trPr>
          <w:trHeight w:val="332"/>
        </w:trPr>
        <w:tc>
          <w:tcPr>
            <w:tcW w:w="10123" w:type="dxa"/>
            <w:gridSpan w:val="3"/>
            <w:vAlign w:val="center"/>
          </w:tcPr>
          <w:p w:rsidR="007C06BD" w:rsidRPr="007C06BD" w:rsidRDefault="007C06BD" w:rsidP="007C06BD">
            <w:pPr>
              <w:ind w:right="119"/>
              <w:jc w:val="center"/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</w:pPr>
            <w:r w:rsidRPr="007C06BD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ПРЕДОСТАВЛЕНИЕ ИНФОРМАЦИИ ИЗ РЕЕСТРА АРБИТРАЖНОМУ УПРАВЛЯЮЩЕМУ</w:t>
            </w:r>
          </w:p>
        </w:tc>
      </w:tr>
      <w:tr w:rsidR="00424AFC" w:rsidRPr="00E52AAA" w:rsidTr="00194BD0">
        <w:trPr>
          <w:trHeight w:val="409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261" w:type="dxa"/>
            <w:gridSpan w:val="2"/>
            <w:vAlign w:val="center"/>
          </w:tcPr>
          <w:p w:rsidR="00424AFC" w:rsidRPr="00E52AAA" w:rsidRDefault="00194BD0" w:rsidP="00424AFC">
            <w:pPr>
              <w:ind w:left="210" w:right="119"/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7C06BD">
              <w:rPr>
                <w:b/>
                <w:color w:val="0033CC"/>
                <w:sz w:val="18"/>
                <w:szCs w:val="18"/>
              </w:rPr>
              <w:t>Предоставление реестра требований кредиторов</w:t>
            </w:r>
            <w:r>
              <w:rPr>
                <w:b/>
                <w:color w:val="0033CC"/>
                <w:sz w:val="18"/>
                <w:szCs w:val="18"/>
              </w:rPr>
              <w:t>: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6237" w:type="dxa"/>
            <w:vAlign w:val="center"/>
          </w:tcPr>
          <w:p w:rsidR="00424AFC" w:rsidRPr="00E52AAA" w:rsidRDefault="00083923" w:rsidP="00424AFC">
            <w:pPr>
              <w:ind w:firstLine="214"/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В бумажном виде</w:t>
            </w:r>
          </w:p>
        </w:tc>
        <w:tc>
          <w:tcPr>
            <w:tcW w:w="3024" w:type="dxa"/>
            <w:vAlign w:val="center"/>
          </w:tcPr>
          <w:p w:rsidR="00424AFC" w:rsidRPr="00170479" w:rsidRDefault="00EE7826" w:rsidP="0017051A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 w:rsidR="00083923"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75</w:t>
            </w: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,00 за 1 кредитора, но не менее </w:t>
            </w:r>
            <w:r w:rsidR="00083923"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10</w:t>
            </w: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000 и не более 50000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424AFC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6237" w:type="dxa"/>
            <w:vAlign w:val="center"/>
          </w:tcPr>
          <w:p w:rsidR="00424AFC" w:rsidRPr="00E52AAA" w:rsidRDefault="00083923" w:rsidP="00424AFC">
            <w:pPr>
              <w:ind w:firstLine="214"/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На электронном носителе</w:t>
            </w:r>
          </w:p>
        </w:tc>
        <w:tc>
          <w:tcPr>
            <w:tcW w:w="3024" w:type="dxa"/>
            <w:vAlign w:val="center"/>
          </w:tcPr>
          <w:p w:rsidR="00EE7826" w:rsidRPr="00170479" w:rsidRDefault="00083923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50</w:t>
            </w:r>
            <w:r w:rsidR="00EE7826"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,00 за 1 кредитора, но не менее</w:t>
            </w:r>
          </w:p>
          <w:p w:rsidR="00424AFC" w:rsidRPr="00170479" w:rsidRDefault="00EE7826" w:rsidP="0017051A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 w:rsidR="0017051A"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5000 и не более 50</w:t>
            </w: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000</w:t>
            </w:r>
          </w:p>
        </w:tc>
      </w:tr>
      <w:tr w:rsidR="00194BD0" w:rsidRPr="00E52AAA" w:rsidTr="00194BD0">
        <w:trPr>
          <w:trHeight w:val="425"/>
        </w:trPr>
        <w:tc>
          <w:tcPr>
            <w:tcW w:w="862" w:type="dxa"/>
            <w:vAlign w:val="center"/>
          </w:tcPr>
          <w:p w:rsidR="00194BD0" w:rsidRPr="00E52AAA" w:rsidRDefault="00194BD0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261" w:type="dxa"/>
            <w:gridSpan w:val="2"/>
            <w:vAlign w:val="center"/>
          </w:tcPr>
          <w:p w:rsidR="00194BD0" w:rsidRPr="00E52AAA" w:rsidDel="004E368A" w:rsidRDefault="00194BD0" w:rsidP="00194BD0">
            <w:pPr>
              <w:ind w:hanging="104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 xml:space="preserve">       </w:t>
            </w:r>
            <w:r w:rsidRPr="007C06BD"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Предоставление выписки из реестра требований кредиторов</w:t>
            </w:r>
            <w:r>
              <w:rPr>
                <w:rFonts w:eastAsiaTheme="minorHAnsi"/>
                <w:b/>
                <w:color w:val="0033CC"/>
                <w:sz w:val="18"/>
                <w:szCs w:val="18"/>
                <w:lang w:eastAsia="en-US"/>
              </w:rPr>
              <w:t>: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194BD0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5</w:t>
            </w:r>
            <w:r w:rsidR="00424AFC"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6237" w:type="dxa"/>
            <w:vAlign w:val="center"/>
          </w:tcPr>
          <w:p w:rsidR="00424AFC" w:rsidRPr="00E52AAA" w:rsidRDefault="00083923" w:rsidP="00083923">
            <w:pPr>
              <w:ind w:firstLine="214"/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083923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бумажном виде</w:t>
            </w:r>
          </w:p>
        </w:tc>
        <w:tc>
          <w:tcPr>
            <w:tcW w:w="3024" w:type="dxa"/>
            <w:vAlign w:val="center"/>
          </w:tcPr>
          <w:p w:rsidR="00424AFC" w:rsidRPr="00170479" w:rsidRDefault="00DA530C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1500</w:t>
            </w:r>
          </w:p>
        </w:tc>
      </w:tr>
      <w:tr w:rsidR="00424AFC" w:rsidRPr="00E52AAA" w:rsidTr="00424AFC">
        <w:trPr>
          <w:trHeight w:val="340"/>
        </w:trPr>
        <w:tc>
          <w:tcPr>
            <w:tcW w:w="862" w:type="dxa"/>
            <w:vAlign w:val="center"/>
          </w:tcPr>
          <w:p w:rsidR="00424AFC" w:rsidRPr="00E52AAA" w:rsidRDefault="00194BD0" w:rsidP="00424AFC">
            <w:pPr>
              <w:ind w:firstLine="78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5</w:t>
            </w:r>
            <w:r w:rsidR="00424AFC" w:rsidRPr="00E52AAA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6237" w:type="dxa"/>
            <w:vAlign w:val="center"/>
          </w:tcPr>
          <w:p w:rsidR="00424AFC" w:rsidRPr="00E52AAA" w:rsidRDefault="00083923" w:rsidP="00424AFC">
            <w:pPr>
              <w:ind w:firstLine="214"/>
              <w:jc w:val="both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На электронном носителе</w:t>
            </w:r>
          </w:p>
        </w:tc>
        <w:tc>
          <w:tcPr>
            <w:tcW w:w="3024" w:type="dxa"/>
            <w:vAlign w:val="center"/>
          </w:tcPr>
          <w:p w:rsidR="00424AFC" w:rsidRPr="00170479" w:rsidRDefault="00DA530C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1000</w:t>
            </w:r>
          </w:p>
        </w:tc>
      </w:tr>
      <w:tr w:rsidR="00A101FA" w:rsidRPr="00E52AAA" w:rsidTr="001E7DBA">
        <w:trPr>
          <w:trHeight w:val="340"/>
        </w:trPr>
        <w:tc>
          <w:tcPr>
            <w:tcW w:w="10123" w:type="dxa"/>
            <w:gridSpan w:val="3"/>
            <w:vAlign w:val="center"/>
          </w:tcPr>
          <w:p w:rsidR="00A101FA" w:rsidRPr="00547EEE" w:rsidRDefault="009E395E" w:rsidP="00424AFC">
            <w:pPr>
              <w:ind w:hanging="104"/>
              <w:jc w:val="center"/>
              <w:rPr>
                <w:rFonts w:eastAsiaTheme="minorHAnsi"/>
                <w:b/>
                <w:bCs/>
                <w:color w:val="0033CC"/>
                <w:sz w:val="18"/>
                <w:szCs w:val="18"/>
                <w:lang w:eastAsia="en-US"/>
              </w:rPr>
            </w:pPr>
            <w:r w:rsidRPr="00547EEE">
              <w:rPr>
                <w:rFonts w:eastAsiaTheme="minorHAnsi"/>
                <w:b/>
                <w:bCs/>
                <w:color w:val="0033CC"/>
                <w:sz w:val="18"/>
                <w:szCs w:val="18"/>
                <w:lang w:eastAsia="en-US"/>
              </w:rPr>
              <w:t>УСЛУГИ ПО ОКАЗАНИЮ СОДЕЙСТВИЯ В ОСУЩЕСТВЛЕНИИ ПРАВ ПО ТРЕБОВАНИЯМ КРЕДИТОРОВ</w:t>
            </w:r>
          </w:p>
        </w:tc>
      </w:tr>
      <w:tr w:rsidR="009E395E" w:rsidRPr="00E52AAA" w:rsidTr="009E395E">
        <w:trPr>
          <w:trHeight w:val="340"/>
        </w:trPr>
        <w:tc>
          <w:tcPr>
            <w:tcW w:w="862" w:type="dxa"/>
            <w:vAlign w:val="center"/>
          </w:tcPr>
          <w:p w:rsidR="009E395E" w:rsidRPr="009E395E" w:rsidRDefault="009E395E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6237" w:type="dxa"/>
            <w:vAlign w:val="center"/>
          </w:tcPr>
          <w:p w:rsidR="009E395E" w:rsidRPr="009E395E" w:rsidRDefault="009E395E" w:rsidP="009E395E">
            <w:pPr>
              <w:ind w:hanging="104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 Подготовка и оформление сотрудником регистратора анкеты кредитора для последующего проведения операции в реестре для физ.</w:t>
            </w:r>
            <w:r w:rsidR="009B3E7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лица</w:t>
            </w:r>
          </w:p>
        </w:tc>
        <w:tc>
          <w:tcPr>
            <w:tcW w:w="3024" w:type="dxa"/>
            <w:vAlign w:val="center"/>
          </w:tcPr>
          <w:p w:rsidR="009E395E" w:rsidRPr="00170479" w:rsidRDefault="00BA1308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300</w:t>
            </w:r>
          </w:p>
        </w:tc>
      </w:tr>
      <w:tr w:rsidR="009E395E" w:rsidRPr="00E52AAA" w:rsidTr="009E395E">
        <w:trPr>
          <w:trHeight w:val="340"/>
        </w:trPr>
        <w:tc>
          <w:tcPr>
            <w:tcW w:w="862" w:type="dxa"/>
            <w:vAlign w:val="center"/>
          </w:tcPr>
          <w:p w:rsidR="009E395E" w:rsidRPr="009E395E" w:rsidRDefault="009E395E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6237" w:type="dxa"/>
            <w:vAlign w:val="center"/>
          </w:tcPr>
          <w:p w:rsidR="009E395E" w:rsidRPr="009E395E" w:rsidRDefault="000177DF" w:rsidP="000177DF">
            <w:pPr>
              <w:ind w:hanging="104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 Подготовка и оформление сотрудником регистратора анкеты кредитора для последующего проведения операции в реестре для юр.</w:t>
            </w:r>
            <w:r w:rsidR="009B3E7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лица</w:t>
            </w:r>
          </w:p>
        </w:tc>
        <w:tc>
          <w:tcPr>
            <w:tcW w:w="3024" w:type="dxa"/>
            <w:vAlign w:val="center"/>
          </w:tcPr>
          <w:p w:rsidR="009E395E" w:rsidRPr="00170479" w:rsidRDefault="00BA1308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1000</w:t>
            </w:r>
          </w:p>
        </w:tc>
      </w:tr>
      <w:tr w:rsidR="009E395E" w:rsidRPr="00E52AAA" w:rsidTr="009E395E">
        <w:trPr>
          <w:trHeight w:val="340"/>
        </w:trPr>
        <w:tc>
          <w:tcPr>
            <w:tcW w:w="862" w:type="dxa"/>
            <w:vAlign w:val="center"/>
          </w:tcPr>
          <w:p w:rsidR="009E395E" w:rsidRPr="009E395E" w:rsidRDefault="009E395E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6237" w:type="dxa"/>
            <w:vAlign w:val="center"/>
          </w:tcPr>
          <w:p w:rsidR="009E395E" w:rsidRPr="009E395E" w:rsidRDefault="000177DF" w:rsidP="000177DF">
            <w:pPr>
              <w:ind w:hanging="104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 Подготовка и оформление сотрудником регистратора распоряжения кредитора для предоставления информации из реестра требований кредиторов для физ.</w:t>
            </w:r>
            <w:r w:rsidR="009B3E7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лица</w:t>
            </w:r>
          </w:p>
        </w:tc>
        <w:tc>
          <w:tcPr>
            <w:tcW w:w="3024" w:type="dxa"/>
            <w:vAlign w:val="center"/>
          </w:tcPr>
          <w:p w:rsidR="009E395E" w:rsidRPr="00170479" w:rsidRDefault="00BA1308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100</w:t>
            </w:r>
          </w:p>
        </w:tc>
      </w:tr>
      <w:tr w:rsidR="009E395E" w:rsidRPr="00E52AAA" w:rsidTr="009E395E">
        <w:trPr>
          <w:trHeight w:val="340"/>
        </w:trPr>
        <w:tc>
          <w:tcPr>
            <w:tcW w:w="862" w:type="dxa"/>
            <w:vAlign w:val="center"/>
          </w:tcPr>
          <w:p w:rsidR="009E395E" w:rsidRPr="009E395E" w:rsidRDefault="009E395E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6237" w:type="dxa"/>
            <w:vAlign w:val="center"/>
          </w:tcPr>
          <w:p w:rsidR="009E395E" w:rsidRPr="009E395E" w:rsidRDefault="000177DF" w:rsidP="000177DF">
            <w:pPr>
              <w:ind w:hanging="104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 Подготовка и оформление сотрудником регистратора распоряжения кредитора для предоставления информации из реестра требований кредиторов для юр.</w:t>
            </w:r>
            <w:r w:rsidR="009B3E7E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лица</w:t>
            </w:r>
          </w:p>
        </w:tc>
        <w:tc>
          <w:tcPr>
            <w:tcW w:w="3024" w:type="dxa"/>
            <w:vAlign w:val="center"/>
          </w:tcPr>
          <w:p w:rsidR="009E395E" w:rsidRPr="00170479" w:rsidRDefault="00BA1308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170479"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300</w:t>
            </w:r>
          </w:p>
        </w:tc>
      </w:tr>
      <w:tr w:rsidR="00D9554B" w:rsidRPr="00E52AAA" w:rsidTr="00C90848">
        <w:trPr>
          <w:trHeight w:val="340"/>
        </w:trPr>
        <w:tc>
          <w:tcPr>
            <w:tcW w:w="10123" w:type="dxa"/>
            <w:gridSpan w:val="3"/>
            <w:vAlign w:val="center"/>
          </w:tcPr>
          <w:p w:rsidR="00D9554B" w:rsidRPr="00D9554B" w:rsidRDefault="00D9554B" w:rsidP="00424AFC">
            <w:pPr>
              <w:ind w:hanging="104"/>
              <w:jc w:val="center"/>
              <w:rPr>
                <w:rFonts w:eastAsiaTheme="minorHAns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D9554B">
              <w:rPr>
                <w:rFonts w:eastAsiaTheme="minorHAnsi"/>
                <w:b/>
                <w:bCs/>
                <w:color w:val="0033CC"/>
                <w:sz w:val="18"/>
                <w:szCs w:val="18"/>
                <w:lang w:eastAsia="en-US"/>
              </w:rPr>
              <w:t>ИНЫЕ УСЛУГИ</w:t>
            </w:r>
          </w:p>
        </w:tc>
      </w:tr>
      <w:tr w:rsidR="003162E9" w:rsidRPr="003162E9" w:rsidTr="00D9554B">
        <w:trPr>
          <w:trHeight w:val="340"/>
        </w:trPr>
        <w:tc>
          <w:tcPr>
            <w:tcW w:w="862" w:type="dxa"/>
            <w:vAlign w:val="center"/>
          </w:tcPr>
          <w:p w:rsidR="00D9554B" w:rsidRPr="00D9554B" w:rsidRDefault="00D9554B" w:rsidP="00424AFC">
            <w:pPr>
              <w:ind w:hanging="104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33C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261" w:type="dxa"/>
            <w:gridSpan w:val="2"/>
            <w:vAlign w:val="center"/>
          </w:tcPr>
          <w:p w:rsidR="00D9554B" w:rsidRPr="003162E9" w:rsidRDefault="00D9554B" w:rsidP="00D9554B">
            <w:pPr>
              <w:ind w:hanging="104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  <w:r w:rsidRPr="003162E9">
              <w:rPr>
                <w:color w:val="0033CC"/>
                <w:sz w:val="18"/>
                <w:szCs w:val="18"/>
              </w:rPr>
              <w:t xml:space="preserve">  Формирование и пересылка почтовой корреспонденции заказным письмом: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6237" w:type="dxa"/>
            <w:vAlign w:val="center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- внутренняя (вес до 20 гр.);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250,00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7.2.</w:t>
            </w:r>
          </w:p>
        </w:tc>
        <w:tc>
          <w:tcPr>
            <w:tcW w:w="6237" w:type="dxa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- международная (вес до 20 гр.);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350,00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7.3.</w:t>
            </w:r>
          </w:p>
        </w:tc>
        <w:tc>
          <w:tcPr>
            <w:tcW w:w="6237" w:type="dxa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- внутренняя (вес от 21 гр. до 60 гр.);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300,00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7.4.</w:t>
            </w:r>
          </w:p>
        </w:tc>
        <w:tc>
          <w:tcPr>
            <w:tcW w:w="6237" w:type="dxa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- международная (вес от 21 гр. до 60 гр.);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400,00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7.5.</w:t>
            </w:r>
          </w:p>
        </w:tc>
        <w:tc>
          <w:tcPr>
            <w:tcW w:w="6237" w:type="dxa"/>
            <w:vAlign w:val="center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 xml:space="preserve">   внутренняя (вес от 61 гр.);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350,00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7.6.</w:t>
            </w:r>
          </w:p>
        </w:tc>
        <w:tc>
          <w:tcPr>
            <w:tcW w:w="6237" w:type="dxa"/>
            <w:vAlign w:val="center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- международная (вес от 61 гр.).</w:t>
            </w:r>
            <w:r w:rsidRPr="003162E9">
              <w:rPr>
                <w:color w:val="0033CC"/>
                <w:sz w:val="18"/>
                <w:szCs w:val="18"/>
              </w:rPr>
              <w:tab/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450,00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7.7.</w:t>
            </w:r>
          </w:p>
        </w:tc>
        <w:tc>
          <w:tcPr>
            <w:tcW w:w="6237" w:type="dxa"/>
            <w:vAlign w:val="center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 xml:space="preserve">  Формирование и пересылка почтовой корреспонденции простым письмом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100,00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7.8.</w:t>
            </w:r>
          </w:p>
        </w:tc>
        <w:tc>
          <w:tcPr>
            <w:tcW w:w="6237" w:type="dxa"/>
            <w:vAlign w:val="center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 xml:space="preserve">   Отправка документов экспресс-почтой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В размере затрат</w:t>
            </w:r>
            <w:r>
              <w:rPr>
                <w:color w:val="0033CC"/>
                <w:sz w:val="18"/>
                <w:szCs w:val="18"/>
              </w:rPr>
              <w:t xml:space="preserve"> </w:t>
            </w:r>
            <w:r w:rsidRPr="003162E9">
              <w:rPr>
                <w:color w:val="0033CC"/>
                <w:sz w:val="18"/>
                <w:szCs w:val="18"/>
              </w:rPr>
              <w:t>на отправку документов</w:t>
            </w:r>
            <w:r>
              <w:rPr>
                <w:color w:val="0033CC"/>
                <w:sz w:val="18"/>
                <w:szCs w:val="18"/>
              </w:rPr>
              <w:t xml:space="preserve"> </w:t>
            </w:r>
            <w:r w:rsidRPr="003162E9">
              <w:rPr>
                <w:color w:val="0033CC"/>
                <w:sz w:val="18"/>
                <w:szCs w:val="18"/>
              </w:rPr>
              <w:t>с применением коэффициента</w:t>
            </w:r>
            <w:r>
              <w:rPr>
                <w:color w:val="0033CC"/>
                <w:sz w:val="18"/>
                <w:szCs w:val="18"/>
              </w:rPr>
              <w:t xml:space="preserve"> </w:t>
            </w:r>
            <w:r w:rsidRPr="003162E9">
              <w:rPr>
                <w:color w:val="0033CC"/>
                <w:sz w:val="18"/>
                <w:szCs w:val="18"/>
              </w:rPr>
              <w:t>1,2 + НДС</w:t>
            </w:r>
          </w:p>
        </w:tc>
      </w:tr>
      <w:tr w:rsidR="003162E9" w:rsidRPr="003162E9" w:rsidTr="00381797">
        <w:trPr>
          <w:trHeight w:val="340"/>
        </w:trPr>
        <w:tc>
          <w:tcPr>
            <w:tcW w:w="862" w:type="dxa"/>
            <w:vAlign w:val="center"/>
          </w:tcPr>
          <w:p w:rsidR="003162E9" w:rsidRDefault="003162E9" w:rsidP="003162E9">
            <w:pPr>
              <w:ind w:hanging="104"/>
              <w:jc w:val="center"/>
              <w:rPr>
                <w:color w:val="000099"/>
                <w:sz w:val="18"/>
                <w:szCs w:val="18"/>
              </w:rPr>
            </w:pPr>
            <w:r>
              <w:rPr>
                <w:color w:val="000099"/>
                <w:sz w:val="18"/>
                <w:szCs w:val="18"/>
              </w:rPr>
              <w:t>7.9.</w:t>
            </w:r>
          </w:p>
        </w:tc>
        <w:tc>
          <w:tcPr>
            <w:tcW w:w="6237" w:type="dxa"/>
            <w:vAlign w:val="center"/>
          </w:tcPr>
          <w:p w:rsidR="003162E9" w:rsidRPr="003162E9" w:rsidRDefault="003162E9" w:rsidP="003162E9">
            <w:pPr>
              <w:ind w:hanging="104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 xml:space="preserve">  Доставка документов курьером Регистратора (в пределах места нахождения Регистратора / подразделения Регистратора).</w:t>
            </w:r>
          </w:p>
        </w:tc>
        <w:tc>
          <w:tcPr>
            <w:tcW w:w="3024" w:type="dxa"/>
          </w:tcPr>
          <w:p w:rsidR="003162E9" w:rsidRPr="003162E9" w:rsidRDefault="003162E9" w:rsidP="003162E9">
            <w:pPr>
              <w:ind w:hanging="104"/>
              <w:jc w:val="center"/>
              <w:rPr>
                <w:color w:val="0033CC"/>
                <w:sz w:val="18"/>
                <w:szCs w:val="18"/>
              </w:rPr>
            </w:pPr>
            <w:r w:rsidRPr="003162E9">
              <w:rPr>
                <w:color w:val="0033CC"/>
                <w:sz w:val="18"/>
                <w:szCs w:val="18"/>
              </w:rPr>
              <w:t>2 000,00 за одну доставку</w:t>
            </w:r>
            <w:r>
              <w:rPr>
                <w:color w:val="0033CC"/>
                <w:sz w:val="18"/>
                <w:szCs w:val="18"/>
              </w:rPr>
              <w:t xml:space="preserve"> </w:t>
            </w:r>
            <w:r w:rsidRPr="003162E9">
              <w:rPr>
                <w:color w:val="0033CC"/>
                <w:sz w:val="18"/>
                <w:szCs w:val="18"/>
              </w:rPr>
              <w:t>+ НДС</w:t>
            </w:r>
          </w:p>
        </w:tc>
      </w:tr>
      <w:tr w:rsidR="00424AFC" w:rsidRPr="00E52AAA" w:rsidTr="00753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10123" w:type="dxa"/>
            <w:gridSpan w:val="3"/>
            <w:vAlign w:val="center"/>
          </w:tcPr>
          <w:p w:rsidR="0075308A" w:rsidRPr="00633EDD" w:rsidRDefault="0075308A" w:rsidP="003162E9">
            <w:pPr>
              <w:ind w:right="119"/>
              <w:jc w:val="center"/>
              <w:rPr>
                <w:rFonts w:eastAsiaTheme="minorHAnsi"/>
                <w:color w:val="0033CC"/>
                <w:sz w:val="18"/>
                <w:szCs w:val="18"/>
                <w:lang w:eastAsia="en-US"/>
              </w:rPr>
            </w:pPr>
          </w:p>
        </w:tc>
      </w:tr>
    </w:tbl>
    <w:p w:rsidR="00D9554B" w:rsidRDefault="00D9554B" w:rsidP="00D9554B">
      <w:pPr>
        <w:ind w:left="83" w:right="119"/>
        <w:rPr>
          <w:rFonts w:eastAsiaTheme="minorHAnsi"/>
          <w:color w:val="0033CC"/>
          <w:sz w:val="18"/>
          <w:szCs w:val="18"/>
          <w:lang w:eastAsia="en-US"/>
        </w:rPr>
      </w:pPr>
      <w:r>
        <w:rPr>
          <w:rFonts w:eastAsiaTheme="minorHAnsi"/>
          <w:color w:val="0033CC"/>
          <w:sz w:val="18"/>
          <w:szCs w:val="18"/>
          <w:vertAlign w:val="superscript"/>
          <w:lang w:eastAsia="en-US"/>
        </w:rPr>
        <w:t>*</w:t>
      </w:r>
      <w:r w:rsidRPr="00E52AAA">
        <w:rPr>
          <w:rFonts w:eastAsiaTheme="minorHAnsi"/>
          <w:color w:val="0033CC"/>
          <w:sz w:val="18"/>
          <w:szCs w:val="18"/>
          <w:lang w:eastAsia="en-US"/>
        </w:rPr>
        <w:t xml:space="preserve"> НДС не облагается согласно ст.149 Налогового кодекса РФ.</w:t>
      </w:r>
    </w:p>
    <w:p w:rsidR="00880FCA" w:rsidRDefault="00880FCA"/>
    <w:sectPr w:rsidR="00880FCA" w:rsidSect="00424AFC">
      <w:footerReference w:type="default" r:id="rId9"/>
      <w:pgSz w:w="11906" w:h="16838"/>
      <w:pgMar w:top="568" w:right="851" w:bottom="284" w:left="1701" w:header="709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D3" w:rsidRDefault="009A79D3" w:rsidP="009A79D3">
      <w:r>
        <w:separator/>
      </w:r>
    </w:p>
  </w:endnote>
  <w:endnote w:type="continuationSeparator" w:id="0">
    <w:p w:rsidR="009A79D3" w:rsidRDefault="009A79D3" w:rsidP="009A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FC" w:rsidRDefault="00424AFC" w:rsidP="00424AFC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D3" w:rsidRDefault="009A79D3" w:rsidP="009A79D3">
      <w:r>
        <w:separator/>
      </w:r>
    </w:p>
  </w:footnote>
  <w:footnote w:type="continuationSeparator" w:id="0">
    <w:p w:rsidR="009A79D3" w:rsidRDefault="009A79D3" w:rsidP="009A7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96"/>
    <w:multiLevelType w:val="hybridMultilevel"/>
    <w:tmpl w:val="F77E2F1A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>
    <w:nsid w:val="15470266"/>
    <w:multiLevelType w:val="hybridMultilevel"/>
    <w:tmpl w:val="4028B754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AF13A48"/>
    <w:multiLevelType w:val="hybridMultilevel"/>
    <w:tmpl w:val="3C0AB912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240748CC"/>
    <w:multiLevelType w:val="hybridMultilevel"/>
    <w:tmpl w:val="44B07310"/>
    <w:lvl w:ilvl="0" w:tplc="4ADEB320">
      <w:start w:val="1"/>
      <w:numFmt w:val="bullet"/>
      <w:lvlText w:val=""/>
      <w:lvlJc w:val="left"/>
      <w:pPr>
        <w:ind w:left="44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">
    <w:nsid w:val="2AC74D03"/>
    <w:multiLevelType w:val="hybridMultilevel"/>
    <w:tmpl w:val="69960F16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>
    <w:nsid w:val="30915489"/>
    <w:multiLevelType w:val="hybridMultilevel"/>
    <w:tmpl w:val="B8587E74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>
    <w:nsid w:val="67154DD4"/>
    <w:multiLevelType w:val="hybridMultilevel"/>
    <w:tmpl w:val="E2C664F0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AFC"/>
    <w:rsid w:val="000177DF"/>
    <w:rsid w:val="00066C7F"/>
    <w:rsid w:val="00083923"/>
    <w:rsid w:val="000C665B"/>
    <w:rsid w:val="00170479"/>
    <w:rsid w:val="0017051A"/>
    <w:rsid w:val="00194BD0"/>
    <w:rsid w:val="001A6A48"/>
    <w:rsid w:val="00250D78"/>
    <w:rsid w:val="002E1A34"/>
    <w:rsid w:val="003162E9"/>
    <w:rsid w:val="00347EC8"/>
    <w:rsid w:val="003F1B84"/>
    <w:rsid w:val="00424AFC"/>
    <w:rsid w:val="00494646"/>
    <w:rsid w:val="004976CC"/>
    <w:rsid w:val="00524871"/>
    <w:rsid w:val="00547EEE"/>
    <w:rsid w:val="00633EDD"/>
    <w:rsid w:val="006757B9"/>
    <w:rsid w:val="00693F0E"/>
    <w:rsid w:val="0072290E"/>
    <w:rsid w:val="0075308A"/>
    <w:rsid w:val="007833BE"/>
    <w:rsid w:val="0079499B"/>
    <w:rsid w:val="007C06BD"/>
    <w:rsid w:val="007F25A9"/>
    <w:rsid w:val="00830EB0"/>
    <w:rsid w:val="008729E1"/>
    <w:rsid w:val="00880FCA"/>
    <w:rsid w:val="00923D05"/>
    <w:rsid w:val="00952648"/>
    <w:rsid w:val="009A79D3"/>
    <w:rsid w:val="009B3E7E"/>
    <w:rsid w:val="009E395E"/>
    <w:rsid w:val="009F12E7"/>
    <w:rsid w:val="009F165F"/>
    <w:rsid w:val="00A020D6"/>
    <w:rsid w:val="00A063AC"/>
    <w:rsid w:val="00A101FA"/>
    <w:rsid w:val="00A232D6"/>
    <w:rsid w:val="00AC1CE2"/>
    <w:rsid w:val="00B1793D"/>
    <w:rsid w:val="00B63A9D"/>
    <w:rsid w:val="00B76EBD"/>
    <w:rsid w:val="00B85CC4"/>
    <w:rsid w:val="00B863CF"/>
    <w:rsid w:val="00BA1308"/>
    <w:rsid w:val="00BB752F"/>
    <w:rsid w:val="00BC7A6B"/>
    <w:rsid w:val="00BF0DB5"/>
    <w:rsid w:val="00D10108"/>
    <w:rsid w:val="00D577A0"/>
    <w:rsid w:val="00D9554B"/>
    <w:rsid w:val="00DA530C"/>
    <w:rsid w:val="00DB68B6"/>
    <w:rsid w:val="00DD7626"/>
    <w:rsid w:val="00DF0426"/>
    <w:rsid w:val="00E52AAA"/>
    <w:rsid w:val="00E67F8E"/>
    <w:rsid w:val="00EE7826"/>
    <w:rsid w:val="00F83244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4A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4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24AFC"/>
    <w:pPr>
      <w:shd w:val="pct10" w:color="auto" w:fill="auto"/>
      <w:suppressAutoHyphens/>
      <w:jc w:val="center"/>
    </w:pPr>
    <w:rPr>
      <w:rFonts w:ascii="Arial Narrow" w:hAnsi="Arial Narrow"/>
      <w:b/>
      <w:sz w:val="24"/>
    </w:rPr>
  </w:style>
  <w:style w:type="character" w:customStyle="1" w:styleId="a8">
    <w:name w:val="Основной текст Знак"/>
    <w:basedOn w:val="a0"/>
    <w:link w:val="a7"/>
    <w:rsid w:val="00424AFC"/>
    <w:rPr>
      <w:rFonts w:ascii="Arial Narrow" w:eastAsia="Times New Roman" w:hAnsi="Arial Narrow" w:cs="Times New Roman"/>
      <w:b/>
      <w:sz w:val="24"/>
      <w:szCs w:val="20"/>
      <w:shd w:val="pct10" w:color="auto" w:fill="auto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5308A"/>
  </w:style>
  <w:style w:type="character" w:customStyle="1" w:styleId="aa">
    <w:name w:val="Текст сноски Знак"/>
    <w:basedOn w:val="a0"/>
    <w:link w:val="a9"/>
    <w:uiPriority w:val="99"/>
    <w:semiHidden/>
    <w:rsid w:val="00753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5308A"/>
    <w:rPr>
      <w:vertAlign w:val="superscript"/>
    </w:rPr>
  </w:style>
  <w:style w:type="paragraph" w:styleId="ac">
    <w:name w:val="List Paragraph"/>
    <w:basedOn w:val="a"/>
    <w:uiPriority w:val="34"/>
    <w:qFormat/>
    <w:rsid w:val="00633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3B0C-DD28-4CBB-B2A0-A9A8B730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liah</dc:creator>
  <cp:lastModifiedBy>makarova</cp:lastModifiedBy>
  <cp:revision>8</cp:revision>
  <cp:lastPrinted>2024-12-27T09:23:00Z</cp:lastPrinted>
  <dcterms:created xsi:type="dcterms:W3CDTF">2024-12-10T07:04:00Z</dcterms:created>
  <dcterms:modified xsi:type="dcterms:W3CDTF">2024-12-28T07:47:00Z</dcterms:modified>
</cp:coreProperties>
</file>