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D2" w:rsidRPr="00BA52FA" w:rsidRDefault="009046D2" w:rsidP="009046D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BA52FA">
        <w:rPr>
          <w:rFonts w:ascii="Times New Roman" w:hAnsi="Times New Roman" w:cs="Times New Roman"/>
          <w:b/>
          <w:u w:val="single"/>
        </w:rPr>
        <w:t>ПРАЙС-ЛИСТ на Программные Продукты УЦ «</w:t>
      </w:r>
      <w:proofErr w:type="spellStart"/>
      <w:r w:rsidRPr="00BA52FA">
        <w:rPr>
          <w:rFonts w:ascii="Times New Roman" w:hAnsi="Times New Roman" w:cs="Times New Roman"/>
          <w:b/>
          <w:u w:val="single"/>
        </w:rPr>
        <w:t>ТаксНет</w:t>
      </w:r>
      <w:proofErr w:type="spellEnd"/>
      <w:r w:rsidRPr="00BA52FA">
        <w:rPr>
          <w:rFonts w:ascii="Times New Roman" w:hAnsi="Times New Roman" w:cs="Times New Roman"/>
          <w:b/>
          <w:u w:val="single"/>
        </w:rPr>
        <w:t>»</w:t>
      </w:r>
    </w:p>
    <w:p w:rsidR="0071702E" w:rsidRPr="0071702E" w:rsidRDefault="009046D2" w:rsidP="009046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(без учета стоимости материального носителя </w:t>
      </w:r>
      <w:proofErr w:type="spellStart"/>
      <w:r>
        <w:rPr>
          <w:rFonts w:ascii="Times New Roman" w:hAnsi="Times New Roman" w:cs="Times New Roman"/>
          <w:b/>
          <w:lang w:val="en-US"/>
        </w:rPr>
        <w:t>Rutoken</w:t>
      </w:r>
      <w:proofErr w:type="spellEnd"/>
      <w:r w:rsidRPr="009128E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Lite</w:t>
      </w:r>
      <w:r w:rsidRPr="009128E5">
        <w:rPr>
          <w:rFonts w:ascii="Times New Roman" w:hAnsi="Times New Roman" w:cs="Times New Roman"/>
          <w:b/>
        </w:rPr>
        <w:t>)</w:t>
      </w: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436"/>
        <w:gridCol w:w="2791"/>
        <w:gridCol w:w="10064"/>
        <w:gridCol w:w="1276"/>
        <w:gridCol w:w="1252"/>
      </w:tblGrid>
      <w:tr w:rsidR="00A72527" w:rsidRPr="00D0145E" w:rsidTr="00DE2EE9">
        <w:tc>
          <w:tcPr>
            <w:tcW w:w="436" w:type="dxa"/>
            <w:vMerge w:val="restart"/>
            <w:vAlign w:val="center"/>
          </w:tcPr>
          <w:p w:rsidR="00580F65" w:rsidRPr="00D0145E" w:rsidRDefault="00580F65" w:rsidP="0071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1" w:type="dxa"/>
            <w:vMerge w:val="restart"/>
            <w:vAlign w:val="center"/>
          </w:tcPr>
          <w:p w:rsidR="00580F65" w:rsidRPr="00D0145E" w:rsidRDefault="00580F65" w:rsidP="0071702E">
            <w:pPr>
              <w:ind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Тип сертификата</w:t>
            </w:r>
          </w:p>
        </w:tc>
        <w:tc>
          <w:tcPr>
            <w:tcW w:w="10064" w:type="dxa"/>
            <w:vMerge w:val="restart"/>
            <w:vAlign w:val="center"/>
          </w:tcPr>
          <w:p w:rsidR="00580F65" w:rsidRPr="00D0145E" w:rsidRDefault="00580F65" w:rsidP="0071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28" w:type="dxa"/>
            <w:gridSpan w:val="2"/>
            <w:vAlign w:val="center"/>
          </w:tcPr>
          <w:p w:rsidR="00580F65" w:rsidRPr="00D0145E" w:rsidRDefault="00580F65" w:rsidP="007170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9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НДС)</w:t>
            </w:r>
          </w:p>
        </w:tc>
      </w:tr>
      <w:tr w:rsidR="00A72527" w:rsidRPr="00D0145E" w:rsidTr="00DE2EE9">
        <w:tc>
          <w:tcPr>
            <w:tcW w:w="436" w:type="dxa"/>
            <w:vMerge/>
            <w:vAlign w:val="center"/>
          </w:tcPr>
          <w:p w:rsidR="00580F65" w:rsidRPr="00D0145E" w:rsidRDefault="00580F65" w:rsidP="00931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Merge/>
            <w:vAlign w:val="center"/>
          </w:tcPr>
          <w:p w:rsidR="00580F65" w:rsidRPr="00D0145E" w:rsidRDefault="00580F65" w:rsidP="00931CCC">
            <w:pPr>
              <w:ind w:right="-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4" w:type="dxa"/>
            <w:vMerge/>
            <w:vAlign w:val="center"/>
          </w:tcPr>
          <w:p w:rsidR="00580F65" w:rsidRPr="00D0145E" w:rsidRDefault="00580F65" w:rsidP="00931C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580F65" w:rsidRPr="00D0145E" w:rsidRDefault="00580F65" w:rsidP="00931CCC">
            <w:pPr>
              <w:ind w:left="-74" w:righ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2" w:type="dxa"/>
            <w:vAlign w:val="center"/>
          </w:tcPr>
          <w:p w:rsidR="00580F65" w:rsidRPr="00D0145E" w:rsidRDefault="00580F65" w:rsidP="00931CCC">
            <w:pPr>
              <w:ind w:left="-5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КМ»</w:t>
            </w:r>
          </w:p>
        </w:tc>
      </w:tr>
    </w:tbl>
    <w:tbl>
      <w:tblPr>
        <w:tblW w:w="15818" w:type="dxa"/>
        <w:tblInd w:w="-4" w:type="dxa"/>
        <w:tblLook w:val="04A0" w:firstRow="1" w:lastRow="0" w:firstColumn="1" w:lastColumn="0" w:noHBand="0" w:noVBand="1"/>
      </w:tblPr>
      <w:tblGrid>
        <w:gridCol w:w="448"/>
        <w:gridCol w:w="2772"/>
        <w:gridCol w:w="10075"/>
        <w:gridCol w:w="1276"/>
        <w:gridCol w:w="1247"/>
      </w:tblGrid>
      <w:tr w:rsidR="001763BC" w:rsidRPr="001763BC" w:rsidTr="00DE2EE9">
        <w:trPr>
          <w:trHeight w:val="48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</w:t>
            </w: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представления отчетности в ФНС, ФСС, ПФР, Росстат, ФСРАР, ФСТ,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РТ, ЦЗН РТ с использованием ПП "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Такснет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-Референт" или ПП "Декларация. Онлайн"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 w:rsidRPr="00A72527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 w:rsidRPr="00A72527">
              <w:rPr>
                <w:rFonts w:ascii="Times New Roman" w:hAnsi="Times New Roman" w:cs="Times New Roman"/>
              </w:rPr>
              <w:t>1600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1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использования в системах электронного документооборота ПП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Транскрипт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и иных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49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оплаты таможенных платежей через платежный сервис "Раунд"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 ГИС ГМП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государственной информационной системой о государственных и муниципальных платежах (ГИС ГМП)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 ФТС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информационных системах Федеральной таможенной службы, оплаты таможенных платежей через платежный сервис "Раунд"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  <w:tr w:rsidR="001763BC" w:rsidRPr="001763BC" w:rsidTr="00DE2EE9">
        <w:trPr>
          <w:trHeight w:val="6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Стандартный ФТС (для 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Альта-Софт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 работы в системе электронного декларирования компании 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Альта-Софт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, в информационных системах Федеральной таможенной службы, оплаты  таможенных платежей через платежный сервис "Раунд"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  <w:tr w:rsidR="001763BC" w:rsidRPr="001763BC" w:rsidTr="00DE2EE9">
        <w:trPr>
          <w:trHeight w:val="40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 (для ФЛ)</w:t>
            </w: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представления отчетности в ФНС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</w:tr>
      <w:tr w:rsidR="001763BC" w:rsidRPr="001763BC" w:rsidTr="00DE2EE9">
        <w:trPr>
          <w:trHeight w:val="51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 (для ФЛ, срок действия 3 месяца)</w:t>
            </w: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оплаты таможенных платежей через платежный сервис "Раунд"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ЕГАИС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ЕГАИС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Стандартный-Арбитр (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ЮЛ)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информационной системой "Мой арбитр" и 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интернет-порталом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ГАС "Правосудие"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Стандартный-Арбитр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(для ФЛ и ИП)</w:t>
            </w: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информационной системой "Мой арбитр" и 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интернет-порталом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ГАС "Правосудие"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Росреестр</w:t>
            </w:r>
            <w:proofErr w:type="spellEnd"/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порталом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Росреестра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Госреестр</w:t>
            </w:r>
            <w:proofErr w:type="spellEnd"/>
          </w:p>
        </w:tc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единым федеральным реестром сведений о фактах деятельности юридических лиц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единым федеральным реестром сведений о банкротстве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агентствами</w:t>
            </w:r>
            <w:proofErr w:type="gram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ккредитованными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на раскрытие информации о ценных бумагах (Интерфакс-ЦРКИ, АЭИ ПРАЙМ, СКРИН, АКМ, АЗИПИ)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821" w:rsidRDefault="00BE1821">
      <w:r>
        <w:br w:type="page"/>
      </w: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436"/>
        <w:gridCol w:w="2791"/>
        <w:gridCol w:w="10064"/>
        <w:gridCol w:w="1276"/>
        <w:gridCol w:w="1252"/>
      </w:tblGrid>
      <w:tr w:rsidR="00BE1821" w:rsidRPr="00D0145E" w:rsidTr="00DE2EE9">
        <w:tc>
          <w:tcPr>
            <w:tcW w:w="436" w:type="dxa"/>
            <w:vMerge w:val="restart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1" w:type="dxa"/>
            <w:vMerge w:val="restart"/>
            <w:vAlign w:val="center"/>
          </w:tcPr>
          <w:p w:rsidR="00BE1821" w:rsidRPr="00D0145E" w:rsidRDefault="00BE1821" w:rsidP="00836719">
            <w:pPr>
              <w:ind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Тип сертификата</w:t>
            </w:r>
          </w:p>
        </w:tc>
        <w:tc>
          <w:tcPr>
            <w:tcW w:w="10064" w:type="dxa"/>
            <w:vMerge w:val="restart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28" w:type="dxa"/>
            <w:gridSpan w:val="2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9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НДС)</w:t>
            </w:r>
          </w:p>
        </w:tc>
      </w:tr>
      <w:tr w:rsidR="00BE1821" w:rsidRPr="00D0145E" w:rsidTr="00DE2EE9">
        <w:tc>
          <w:tcPr>
            <w:tcW w:w="436" w:type="dxa"/>
            <w:vMerge/>
            <w:vAlign w:val="center"/>
          </w:tcPr>
          <w:p w:rsidR="00BE1821" w:rsidRPr="00D0145E" w:rsidRDefault="00BE1821" w:rsidP="00836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Merge/>
            <w:vAlign w:val="center"/>
          </w:tcPr>
          <w:p w:rsidR="00BE1821" w:rsidRPr="00D0145E" w:rsidRDefault="00BE1821" w:rsidP="00836719">
            <w:pPr>
              <w:ind w:right="-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4" w:type="dxa"/>
            <w:vMerge/>
            <w:vAlign w:val="center"/>
          </w:tcPr>
          <w:p w:rsidR="00BE1821" w:rsidRPr="00D0145E" w:rsidRDefault="00BE1821" w:rsidP="00836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1821" w:rsidRPr="00D0145E" w:rsidRDefault="00BE1821" w:rsidP="00836719">
            <w:pPr>
              <w:ind w:left="-74" w:righ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2" w:type="dxa"/>
            <w:vAlign w:val="center"/>
          </w:tcPr>
          <w:p w:rsidR="00BE1821" w:rsidRPr="00D0145E" w:rsidRDefault="00BE1821" w:rsidP="00836719">
            <w:pPr>
              <w:ind w:left="-5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КМ»</w:t>
            </w:r>
          </w:p>
        </w:tc>
      </w:tr>
    </w:tbl>
    <w:tbl>
      <w:tblPr>
        <w:tblW w:w="15818" w:type="dxa"/>
        <w:tblInd w:w="-4" w:type="dxa"/>
        <w:tblLook w:val="04A0" w:firstRow="1" w:lastRow="0" w:firstColumn="1" w:lastColumn="0" w:noHBand="0" w:noVBand="1"/>
      </w:tblPr>
      <w:tblGrid>
        <w:gridCol w:w="448"/>
        <w:gridCol w:w="2772"/>
        <w:gridCol w:w="10075"/>
        <w:gridCol w:w="1276"/>
        <w:gridCol w:w="1247"/>
      </w:tblGrid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B2B-Сenter</w:t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B2B-Center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 , rosim.ru, fedsfm.ru, cbr.ru, fips.ru, fstrf.ru, fssprus.ru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ЭТП ГПБ</w:t>
            </w:r>
          </w:p>
        </w:tc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электронной торговой площадкой Газпромбанка на секции по ФЗ-223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государственными порталами: gosuslugi.ru, zakupki.gov.ru, eais.rkn.gov.ru, rosim.ru, fedsfm.ru, cbr.ru, fips.ru, fstrf.ru, fssprus.ru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B2B-Сenter+ГПБ</w:t>
            </w:r>
          </w:p>
        </w:tc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электронной торговой площадкой Газпромбанка на секции по ФЗ-223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9700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9100</w:t>
            </w: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B2B-Center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государственными порталами: gosuslugi.ru, zakupki.gov.ru, eais.rkn.gov.ru, rosim.ru, fedsfm.ru, cbr.ru, fips.ru, fstrf.ru, fssprus.ru 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ЭТП Центр Реализации</w:t>
            </w:r>
          </w:p>
        </w:tc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электронной торговой площадкой Центр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ЭТП Фабрикант</w:t>
            </w:r>
          </w:p>
        </w:tc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электронной торговой площадкой Фабрикант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государственными порталами: gosuslugi.ru, zakupki.gov.ru, eais.rkn.gov.ru, rosim.ru, fedsfm.ru, cbr.ru, fips.ru, fstrf.ru, fssprus.ru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Единый                                                                              </w:t>
            </w:r>
          </w:p>
        </w:tc>
        <w:tc>
          <w:tcPr>
            <w:tcW w:w="10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на федеральных площадках по 44-ФЗ: Сбербанк-АСТ, ЕЭТП, ММВБ, РТС-тендер, zakazrf.ru, ТЭК-Торг, ГПБ, АСТ-ГОЗ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на федеральных площадках по 223-ФЗ: Сбербанк-АСТ, ЕЭТП, ММВБ, РТС-тендер, zakazrf.ru, ТЭК-Торг, АСТ-ГОЗ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на коммерческих электронных торговых площадках, входящих в Ассоциацию ЭТП (включая ЭТП систему В2В-Center)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единым федеральным реестром сведений о фактах деятельности юридических лиц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единым федеральным реестром сведений о банкротстве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с агентствами,</w:t>
            </w:r>
            <w:r w:rsidR="00F771B6" w:rsidRPr="00F771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аккредитованными на раскрытие информации о ценных бумагах (Интерфакс-ЦРКИ, АЭИ ПРАЙМ, СКРИН, АКМ, АЗИПИ)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на ЭТП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Элтокс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на ЭТП Объединенная торговая площадка (utpl.ru)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государственными порталами: gosuslugi.ru, zakupki.gov.ru, eais.rkn.gov.ru, rosim.ru, fedsfm.ru, cbr.ru, fips.ru, fstrf.ru, fssprus.ru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E1821" w:rsidRDefault="00BE1821">
      <w:r>
        <w:br w:type="page"/>
      </w: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436"/>
        <w:gridCol w:w="2791"/>
        <w:gridCol w:w="10064"/>
        <w:gridCol w:w="1276"/>
        <w:gridCol w:w="1252"/>
      </w:tblGrid>
      <w:tr w:rsidR="00BE1821" w:rsidRPr="00D0145E" w:rsidTr="00DE2EE9">
        <w:tc>
          <w:tcPr>
            <w:tcW w:w="436" w:type="dxa"/>
            <w:vMerge w:val="restart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91" w:type="dxa"/>
            <w:vMerge w:val="restart"/>
            <w:vAlign w:val="center"/>
          </w:tcPr>
          <w:p w:rsidR="00BE1821" w:rsidRPr="00D0145E" w:rsidRDefault="00BE1821" w:rsidP="00836719">
            <w:pPr>
              <w:ind w:right="-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Тип сертификата</w:t>
            </w:r>
          </w:p>
        </w:tc>
        <w:tc>
          <w:tcPr>
            <w:tcW w:w="10064" w:type="dxa"/>
            <w:vMerge w:val="restart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Назначение</w:t>
            </w:r>
          </w:p>
        </w:tc>
        <w:tc>
          <w:tcPr>
            <w:tcW w:w="2528" w:type="dxa"/>
            <w:gridSpan w:val="2"/>
            <w:vAlign w:val="center"/>
          </w:tcPr>
          <w:p w:rsidR="00BE1821" w:rsidRPr="00D0145E" w:rsidRDefault="00BE1821" w:rsidP="008367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Цена, руб.</w:t>
            </w:r>
            <w:r w:rsidR="00C952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(без НДС)</w:t>
            </w:r>
          </w:p>
        </w:tc>
      </w:tr>
      <w:tr w:rsidR="00BE1821" w:rsidRPr="00D0145E" w:rsidTr="00DE2EE9">
        <w:tc>
          <w:tcPr>
            <w:tcW w:w="436" w:type="dxa"/>
            <w:vMerge/>
            <w:vAlign w:val="center"/>
          </w:tcPr>
          <w:p w:rsidR="00BE1821" w:rsidRPr="00D0145E" w:rsidRDefault="00BE1821" w:rsidP="00836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91" w:type="dxa"/>
            <w:vMerge/>
            <w:vAlign w:val="center"/>
          </w:tcPr>
          <w:p w:rsidR="00BE1821" w:rsidRPr="00D0145E" w:rsidRDefault="00BE1821" w:rsidP="00836719">
            <w:pPr>
              <w:ind w:right="-5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064" w:type="dxa"/>
            <w:vMerge/>
            <w:vAlign w:val="center"/>
          </w:tcPr>
          <w:p w:rsidR="00BE1821" w:rsidRPr="00D0145E" w:rsidRDefault="00BE1821" w:rsidP="0083671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E1821" w:rsidRPr="00D0145E" w:rsidRDefault="00BE1821" w:rsidP="00836719">
            <w:pPr>
              <w:ind w:left="-74" w:right="-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КМ</w:t>
            </w:r>
            <w:proofErr w:type="gram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2" w:type="dxa"/>
            <w:vAlign w:val="center"/>
          </w:tcPr>
          <w:p w:rsidR="00BE1821" w:rsidRPr="00D0145E" w:rsidRDefault="00BE1821" w:rsidP="00836719">
            <w:pPr>
              <w:ind w:left="-53" w:right="-6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Лицензия «</w:t>
            </w:r>
            <w:proofErr w:type="spellStart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>ТаксНет</w:t>
            </w:r>
            <w:proofErr w:type="spellEnd"/>
            <w:r w:rsidRPr="00D01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КМ»</w:t>
            </w:r>
          </w:p>
        </w:tc>
      </w:tr>
    </w:tbl>
    <w:tbl>
      <w:tblPr>
        <w:tblW w:w="15818" w:type="dxa"/>
        <w:tblInd w:w="-4" w:type="dxa"/>
        <w:tblLook w:val="04A0" w:firstRow="1" w:lastRow="0" w:firstColumn="1" w:lastColumn="0" w:noHBand="0" w:noVBand="1"/>
      </w:tblPr>
      <w:tblGrid>
        <w:gridCol w:w="448"/>
        <w:gridCol w:w="2772"/>
        <w:gridCol w:w="10075"/>
        <w:gridCol w:w="1276"/>
        <w:gridCol w:w="1247"/>
      </w:tblGrid>
      <w:tr w:rsidR="001763BC" w:rsidRPr="001763BC" w:rsidTr="00DE2EE9">
        <w:trPr>
          <w:trHeight w:val="480"/>
        </w:trPr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7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Универсальный Госзаказ</w:t>
            </w: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на федеральных площадках по 44-ФЗ: Сбербанк-АСТ, ЕЭТП, ММВБ, РТС-тендер, zakazrf.ru, ТЭК-Торг, ГПБ, АСТ-ГОЗ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74" w:right="-6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BC" w:rsidRPr="00A72527" w:rsidRDefault="001763BC" w:rsidP="001763BC">
            <w:pPr>
              <w:spacing w:after="0" w:line="240" w:lineRule="auto"/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</w:t>
            </w: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работы в системе электронных торгов на федеральных площадках по 223-ФЗ: Сбербанк-АСТ, ЕЭТП, ММВБ, РТС-тендер, zakazrf.ru, ТЭК-Торг, АСТ-ГОЗ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работы с государственными порталами: gosuslugi.ru, zakupki.gov.ru, eais.rkn.gov.ru, rosim.ru, fedsfm.ru, cbr.ru, fips.ru, fstrf.ru, fssprus.ru 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48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 работы с системой электронных паспортов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траснспортных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(шасси транспортных средств), самоходных машин и других видов техники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для использования в системах электронного документооборота ПП </w:t>
            </w:r>
            <w:proofErr w:type="spellStart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Транскрипт</w:t>
            </w:r>
            <w:proofErr w:type="spellEnd"/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 xml:space="preserve"> и иных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63BC" w:rsidRPr="001763BC" w:rsidTr="00DE2EE9">
        <w:trPr>
          <w:trHeight w:val="300"/>
        </w:trPr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BC" w:rsidRPr="001763BC" w:rsidRDefault="001763BC" w:rsidP="001763BC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228" w:hanging="228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3BC">
              <w:rPr>
                <w:rFonts w:ascii="Times New Roman" w:eastAsia="Times New Roman" w:hAnsi="Times New Roman" w:cs="Times New Roman"/>
                <w:lang w:eastAsia="ru-RU"/>
              </w:rPr>
              <w:t>для оплаты таможенных платежей через платежный сервис "Раунд"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3BC" w:rsidRPr="001763BC" w:rsidRDefault="001763BC" w:rsidP="001763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436"/>
        <w:gridCol w:w="2791"/>
        <w:gridCol w:w="10064"/>
        <w:gridCol w:w="2528"/>
      </w:tblGrid>
      <w:tr w:rsidR="001763BC" w:rsidRPr="00A72527" w:rsidTr="00DE2EE9">
        <w:tc>
          <w:tcPr>
            <w:tcW w:w="436" w:type="dxa"/>
          </w:tcPr>
          <w:p w:rsidR="001763BC" w:rsidRPr="00A72527" w:rsidRDefault="001763BC" w:rsidP="0083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</w:tcPr>
          <w:p w:rsidR="001763BC" w:rsidRPr="00A72527" w:rsidRDefault="001763BC" w:rsidP="00836719">
            <w:pPr>
              <w:ind w:right="-50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763BC" w:rsidRPr="0071702E" w:rsidRDefault="001763BC" w:rsidP="008367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702E">
              <w:rPr>
                <w:rFonts w:ascii="Times New Roman" w:hAnsi="Times New Roman" w:cs="Times New Roman"/>
                <w:b/>
              </w:rPr>
              <w:t>Дополнительные услуги</w:t>
            </w:r>
          </w:p>
        </w:tc>
        <w:tc>
          <w:tcPr>
            <w:tcW w:w="2528" w:type="dxa"/>
            <w:vAlign w:val="center"/>
          </w:tcPr>
          <w:p w:rsidR="001763BC" w:rsidRPr="0071702E" w:rsidRDefault="001763BC" w:rsidP="00836719">
            <w:pPr>
              <w:ind w:left="-53" w:right="-63"/>
              <w:jc w:val="center"/>
              <w:rPr>
                <w:rFonts w:ascii="Times New Roman" w:hAnsi="Times New Roman" w:cs="Times New Roman"/>
                <w:b/>
              </w:rPr>
            </w:pPr>
            <w:r w:rsidRPr="0071702E">
              <w:rPr>
                <w:rFonts w:ascii="Times New Roman" w:hAnsi="Times New Roman" w:cs="Times New Roman"/>
                <w:b/>
              </w:rPr>
              <w:t>Цена, руб.</w:t>
            </w:r>
            <w:r w:rsidR="00C9528C">
              <w:rPr>
                <w:rFonts w:ascii="Times New Roman" w:hAnsi="Times New Roman" w:cs="Times New Roman"/>
                <w:b/>
              </w:rPr>
              <w:t xml:space="preserve"> (с НДС 20%)</w:t>
            </w:r>
          </w:p>
        </w:tc>
      </w:tr>
      <w:tr w:rsidR="005962AC" w:rsidRPr="00A72527" w:rsidTr="00EB3AEE">
        <w:tc>
          <w:tcPr>
            <w:tcW w:w="436" w:type="dxa"/>
          </w:tcPr>
          <w:p w:rsidR="005962AC" w:rsidRPr="005962AC" w:rsidRDefault="005962AC" w:rsidP="0083671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2855" w:type="dxa"/>
            <w:gridSpan w:val="2"/>
          </w:tcPr>
          <w:p w:rsidR="005962AC" w:rsidRPr="005962AC" w:rsidRDefault="005962AC" w:rsidP="0059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по процессу генерации КЭП на материальный носитель с использованием маркера временного доступа</w:t>
            </w:r>
          </w:p>
        </w:tc>
        <w:tc>
          <w:tcPr>
            <w:tcW w:w="2528" w:type="dxa"/>
            <w:vAlign w:val="center"/>
          </w:tcPr>
          <w:p w:rsidR="005962AC" w:rsidRPr="005962AC" w:rsidRDefault="00DA39BA" w:rsidP="00836719">
            <w:pPr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1763BC" w:rsidRPr="00D0145E" w:rsidTr="005962AC">
        <w:tc>
          <w:tcPr>
            <w:tcW w:w="436" w:type="dxa"/>
            <w:vMerge w:val="restart"/>
          </w:tcPr>
          <w:p w:rsidR="001763BC" w:rsidRDefault="005962AC" w:rsidP="008367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046D2" w:rsidRPr="00D0145E" w:rsidRDefault="009046D2" w:rsidP="00596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62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91" w:type="dxa"/>
            <w:vMerge w:val="restart"/>
          </w:tcPr>
          <w:p w:rsidR="001763BC" w:rsidRPr="00FC15E7" w:rsidRDefault="001763BC" w:rsidP="00836719">
            <w:pPr>
              <w:ind w:right="-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документов сотрудником АО «Сервис-Реестр»</w:t>
            </w:r>
          </w:p>
        </w:tc>
        <w:tc>
          <w:tcPr>
            <w:tcW w:w="10064" w:type="dxa"/>
            <w:vAlign w:val="center"/>
          </w:tcPr>
          <w:p w:rsidR="001763BC" w:rsidRPr="0071702E" w:rsidRDefault="001763BC" w:rsidP="005962AC">
            <w:pPr>
              <w:pStyle w:val="a4"/>
              <w:numPr>
                <w:ilvl w:val="0"/>
                <w:numId w:val="3"/>
              </w:numPr>
              <w:ind w:left="240" w:hanging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71702E">
              <w:rPr>
                <w:rFonts w:ascii="Times New Roman" w:hAnsi="Times New Roman" w:cs="Times New Roman"/>
              </w:rPr>
              <w:t>ля физических лиц</w:t>
            </w:r>
            <w:r>
              <w:rPr>
                <w:rFonts w:ascii="Times New Roman" w:hAnsi="Times New Roman" w:cs="Times New Roman"/>
              </w:rPr>
              <w:t>, ИП</w:t>
            </w:r>
          </w:p>
        </w:tc>
        <w:tc>
          <w:tcPr>
            <w:tcW w:w="2528" w:type="dxa"/>
            <w:vAlign w:val="center"/>
          </w:tcPr>
          <w:p w:rsidR="001763BC" w:rsidRPr="00FC15E7" w:rsidRDefault="001763BC" w:rsidP="00836719">
            <w:pPr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1763BC" w:rsidRPr="00D0145E" w:rsidTr="005962AC">
        <w:tc>
          <w:tcPr>
            <w:tcW w:w="436" w:type="dxa"/>
            <w:vMerge/>
          </w:tcPr>
          <w:p w:rsidR="001763BC" w:rsidRPr="00D0145E" w:rsidRDefault="001763BC" w:rsidP="00836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1" w:type="dxa"/>
            <w:vMerge/>
          </w:tcPr>
          <w:p w:rsidR="001763BC" w:rsidRPr="00FC15E7" w:rsidRDefault="001763BC" w:rsidP="00836719">
            <w:pPr>
              <w:ind w:right="-50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vAlign w:val="center"/>
          </w:tcPr>
          <w:p w:rsidR="001763BC" w:rsidRPr="0071702E" w:rsidRDefault="001763BC" w:rsidP="005962AC">
            <w:pPr>
              <w:pStyle w:val="a4"/>
              <w:numPr>
                <w:ilvl w:val="0"/>
                <w:numId w:val="3"/>
              </w:numPr>
              <w:ind w:left="240" w:hanging="2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юридических лиц</w:t>
            </w:r>
          </w:p>
        </w:tc>
        <w:tc>
          <w:tcPr>
            <w:tcW w:w="2528" w:type="dxa"/>
            <w:vAlign w:val="center"/>
          </w:tcPr>
          <w:p w:rsidR="001763BC" w:rsidRPr="00FC15E7" w:rsidRDefault="001763BC" w:rsidP="00836719">
            <w:pPr>
              <w:ind w:left="-53" w:right="-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763BC" w:rsidRPr="00D0145E" w:rsidTr="00DE2EE9">
        <w:tc>
          <w:tcPr>
            <w:tcW w:w="436" w:type="dxa"/>
          </w:tcPr>
          <w:p w:rsidR="001763BC" w:rsidRPr="0071702E" w:rsidRDefault="009046D2" w:rsidP="005962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5962A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5" w:type="dxa"/>
            <w:gridSpan w:val="2"/>
          </w:tcPr>
          <w:p w:rsidR="001763BC" w:rsidRPr="0071702E" w:rsidRDefault="001763BC" w:rsidP="0083671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71702E">
              <w:rPr>
                <w:rFonts w:ascii="Times New Roman" w:hAnsi="Times New Roman" w:cs="Times New Roman"/>
                <w:color w:val="000000" w:themeColor="text1"/>
              </w:rPr>
              <w:t>Исполнение копий доку</w:t>
            </w:r>
            <w:r>
              <w:rPr>
                <w:rFonts w:ascii="Times New Roman" w:hAnsi="Times New Roman" w:cs="Times New Roman"/>
                <w:color w:val="000000" w:themeColor="text1"/>
              </w:rPr>
              <w:t>ментов за 1 страницу формата 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proofErr w:type="gramEnd"/>
          </w:p>
        </w:tc>
        <w:tc>
          <w:tcPr>
            <w:tcW w:w="2528" w:type="dxa"/>
            <w:vAlign w:val="center"/>
          </w:tcPr>
          <w:p w:rsidR="001763BC" w:rsidRPr="0071702E" w:rsidRDefault="001763BC" w:rsidP="00C9528C">
            <w:pPr>
              <w:ind w:left="-53" w:right="-6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1702E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9528C">
              <w:rPr>
                <w:rFonts w:ascii="Times New Roman" w:hAnsi="Times New Roman" w:cs="Times New Roman"/>
                <w:color w:val="000000" w:themeColor="text1"/>
              </w:rPr>
              <w:t>4</w:t>
            </w:r>
            <w:bookmarkStart w:id="0" w:name="_GoBack"/>
            <w:bookmarkEnd w:id="0"/>
          </w:p>
        </w:tc>
      </w:tr>
    </w:tbl>
    <w:p w:rsidR="001763BC" w:rsidRPr="001763BC" w:rsidRDefault="001763BC" w:rsidP="000327A2">
      <w:pPr>
        <w:spacing w:after="0" w:line="240" w:lineRule="auto"/>
        <w:rPr>
          <w:rFonts w:ascii="Times New Roman" w:hAnsi="Times New Roman" w:cs="Times New Roman"/>
          <w:lang w:val="en-US"/>
        </w:rPr>
      </w:pPr>
    </w:p>
    <w:sectPr w:rsidR="001763BC" w:rsidRPr="001763BC" w:rsidSect="0071702E">
      <w:pgSz w:w="16838" w:h="11906" w:orient="landscape" w:code="9"/>
      <w:pgMar w:top="567" w:right="567" w:bottom="39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73C3"/>
    <w:multiLevelType w:val="hybridMultilevel"/>
    <w:tmpl w:val="8EFC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F4229"/>
    <w:multiLevelType w:val="hybridMultilevel"/>
    <w:tmpl w:val="9DDA3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3235C"/>
    <w:multiLevelType w:val="hybridMultilevel"/>
    <w:tmpl w:val="A17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F4473"/>
    <w:multiLevelType w:val="hybridMultilevel"/>
    <w:tmpl w:val="882A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A2"/>
    <w:rsid w:val="000327A2"/>
    <w:rsid w:val="000C3CF9"/>
    <w:rsid w:val="001763BC"/>
    <w:rsid w:val="001A3CBF"/>
    <w:rsid w:val="0031204C"/>
    <w:rsid w:val="004820EC"/>
    <w:rsid w:val="004C60C3"/>
    <w:rsid w:val="004C6A24"/>
    <w:rsid w:val="00580F65"/>
    <w:rsid w:val="005962AC"/>
    <w:rsid w:val="005E0355"/>
    <w:rsid w:val="0071702E"/>
    <w:rsid w:val="00720E9D"/>
    <w:rsid w:val="009046D2"/>
    <w:rsid w:val="00931CCC"/>
    <w:rsid w:val="00A72527"/>
    <w:rsid w:val="00BE1821"/>
    <w:rsid w:val="00C606AB"/>
    <w:rsid w:val="00C9528C"/>
    <w:rsid w:val="00D0145E"/>
    <w:rsid w:val="00DA39BA"/>
    <w:rsid w:val="00DE2EE9"/>
    <w:rsid w:val="00E6516C"/>
    <w:rsid w:val="00F65DBF"/>
    <w:rsid w:val="00F771B6"/>
    <w:rsid w:val="00FC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25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5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Горбачёва Виктория Ивановна</cp:lastModifiedBy>
  <cp:revision>2</cp:revision>
  <cp:lastPrinted>2019-10-30T08:28:00Z</cp:lastPrinted>
  <dcterms:created xsi:type="dcterms:W3CDTF">2019-10-30T08:58:00Z</dcterms:created>
  <dcterms:modified xsi:type="dcterms:W3CDTF">2019-10-30T08:58:00Z</dcterms:modified>
</cp:coreProperties>
</file>