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 xml:space="preserve">№ </w:t>
            </w:r>
            <w:proofErr w:type="gramStart"/>
            <w:r w:rsidRPr="003F50C1">
              <w:rPr>
                <w:b/>
              </w:rPr>
              <w:t>п</w:t>
            </w:r>
            <w:proofErr w:type="gramEnd"/>
            <w:r w:rsidRPr="003F50C1">
              <w:rPr>
                <w:b/>
              </w:rPr>
              <w:t>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proofErr w:type="gramStart"/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365473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 xml:space="preserve">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.П</w:t>
            </w:r>
            <w:proofErr w:type="gramEnd"/>
            <w:r w:rsidRPr="003F50C1">
              <w:rPr>
                <w:rFonts w:cs="Helvetica"/>
              </w:rPr>
              <w:t>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>
              <w:rPr>
                <w:rFonts w:cs="Helvetica"/>
                <w:lang w:val="en-US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.Р</w:t>
            </w:r>
            <w:proofErr w:type="gramEnd"/>
            <w:r w:rsidRPr="003F50C1">
              <w:rPr>
                <w:rFonts w:cs="Helvetica"/>
              </w:rPr>
              <w:t>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</w:t>
            </w:r>
            <w:proofErr w:type="gramStart"/>
            <w:r w:rsidRPr="003F50C1">
              <w:rPr>
                <w:rFonts w:cs="Helvetica"/>
              </w:rPr>
              <w:t xml:space="preserve"> .</w:t>
            </w:r>
            <w:proofErr w:type="gramEnd"/>
            <w:r w:rsidRPr="003F50C1">
              <w:rPr>
                <w:rFonts w:cs="Helvetica"/>
              </w:rPr>
              <w:t>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</w:t>
            </w:r>
            <w:proofErr w:type="gramStart"/>
            <w:r w:rsidR="00F76D6E">
              <w:t>К-</w:t>
            </w:r>
            <w:proofErr w:type="gramEnd"/>
            <w:r w:rsidR="00F76D6E">
              <w:t xml:space="preserve">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1эт.,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улицы </w:t>
            </w:r>
            <w:r w:rsidR="00566C9D">
              <w:rPr>
                <w:bCs/>
                <w:iCs/>
              </w:rPr>
              <w:t xml:space="preserve"> </w:t>
            </w:r>
            <w:bookmarkStart w:id="0" w:name="_GoBack"/>
            <w:bookmarkEnd w:id="0"/>
            <w:r w:rsidRPr="003F50C1">
              <w:rPr>
                <w:bCs/>
                <w:iCs/>
              </w:rPr>
              <w:t>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.Я</w:t>
            </w:r>
            <w:proofErr w:type="gramEnd"/>
            <w:r w:rsidRPr="003F50C1">
              <w:rPr>
                <w:rFonts w:cs="Helvetica"/>
              </w:rPr>
              <w:t>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</w:t>
            </w:r>
            <w:proofErr w:type="gramStart"/>
            <w:r w:rsidRPr="003F50C1">
              <w:rPr>
                <w:rFonts w:cs="Helvetica"/>
              </w:rPr>
              <w:t>Нижегородская</w:t>
            </w:r>
            <w:proofErr w:type="gramEnd"/>
            <w:r w:rsidRPr="003F50C1">
              <w:rPr>
                <w:rFonts w:cs="Helvetica"/>
              </w:rPr>
              <w:t>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</w:t>
            </w:r>
            <w:proofErr w:type="gramStart"/>
            <w:r w:rsidRPr="003F50C1">
              <w:t>.М</w:t>
            </w:r>
            <w:proofErr w:type="gramEnd"/>
            <w:r w:rsidRPr="003F50C1">
              <w:t>осква</w:t>
            </w:r>
            <w:proofErr w:type="spellEnd"/>
            <w:r w:rsidRPr="003F50C1">
              <w:t>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proofErr w:type="gramStart"/>
            <w:r w:rsidRPr="003F50C1">
              <w:t>Зейская</w:t>
            </w:r>
            <w:proofErr w:type="spellEnd"/>
            <w:proofErr w:type="gram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302030, г. Орел,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Советская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392000, г. Тамбов,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Державинская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  <w:proofErr w:type="gramEnd"/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</w:t>
            </w:r>
            <w:proofErr w:type="gramStart"/>
            <w:r w:rsidRPr="003F50C1">
              <w:t>Чувашская</w:t>
            </w:r>
            <w:proofErr w:type="gramEnd"/>
            <w:r w:rsidRPr="003F50C1">
              <w:t xml:space="preserve"> </w:t>
            </w:r>
            <w:proofErr w:type="spellStart"/>
            <w:r w:rsidRPr="003F50C1">
              <w:t>респ</w:t>
            </w:r>
            <w:proofErr w:type="spellEnd"/>
            <w:r w:rsidRPr="003F50C1">
              <w:t>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  <w:proofErr w:type="gramEnd"/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«Цирк»)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652F21">
              <w:t>1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12</w:t>
            </w:r>
            <w:r w:rsidR="00066AA0" w:rsidRPr="00BC6D74">
              <w:t xml:space="preserve">. </w:t>
            </w:r>
            <w:proofErr w:type="spellStart"/>
            <w:r w:rsidR="00066AA0" w:rsidRPr="00BC6D74">
              <w:t>Краснодарскй</w:t>
            </w:r>
            <w:proofErr w:type="spellEnd"/>
            <w:r w:rsidR="00066AA0" w:rsidRPr="00BC6D74">
              <w:t xml:space="preserve">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13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4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450030, Республика Башкортостан, г. Уфа, </w:t>
            </w:r>
            <w:proofErr w:type="gramStart"/>
            <w:r w:rsidRPr="00BC6D74">
              <w:rPr>
                <w:shd w:val="clear" w:color="auto" w:fill="FFFFFF"/>
              </w:rPr>
              <w:t>Индустриальное</w:t>
            </w:r>
            <w:proofErr w:type="gramEnd"/>
            <w:r w:rsidRPr="00BC6D74">
              <w:rPr>
                <w:shd w:val="clear" w:color="auto" w:fill="FFFFFF"/>
              </w:rPr>
              <w:t xml:space="preserve">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5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60 лет Октября, д.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6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7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«Театр кукол»)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8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  <w:proofErr w:type="gramEnd"/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236006,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Калининградская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183038,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Мурманская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74" w:rsidRDefault="00007774">
      <w:pPr>
        <w:spacing w:after="0" w:line="240" w:lineRule="auto"/>
      </w:pPr>
      <w:r>
        <w:separator/>
      </w:r>
    </w:p>
  </w:endnote>
  <w:endnote w:type="continuationSeparator" w:id="0">
    <w:p w:rsidR="00007774" w:rsidRDefault="0000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EndPr/>
    <w:sdtContent>
      <w:p w:rsidR="00007774" w:rsidRDefault="000077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9D">
          <w:rPr>
            <w:noProof/>
          </w:rPr>
          <w:t>7</w:t>
        </w:r>
        <w:r>
          <w:fldChar w:fldCharType="end"/>
        </w:r>
      </w:p>
    </w:sdtContent>
  </w:sdt>
  <w:p w:rsidR="00007774" w:rsidRDefault="000077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74" w:rsidRDefault="00007774">
      <w:pPr>
        <w:spacing w:after="0" w:line="240" w:lineRule="auto"/>
      </w:pPr>
      <w:r>
        <w:separator/>
      </w:r>
    </w:p>
  </w:footnote>
  <w:footnote w:type="continuationSeparator" w:id="0">
    <w:p w:rsidR="00007774" w:rsidRDefault="0000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66AA0"/>
    <w:rsid w:val="000734CD"/>
    <w:rsid w:val="000C53D6"/>
    <w:rsid w:val="000D6DC4"/>
    <w:rsid w:val="000E02BD"/>
    <w:rsid w:val="000F1994"/>
    <w:rsid w:val="000F5B4E"/>
    <w:rsid w:val="00192A7E"/>
    <w:rsid w:val="00193856"/>
    <w:rsid w:val="001A6F73"/>
    <w:rsid w:val="001C5A5B"/>
    <w:rsid w:val="001D6F25"/>
    <w:rsid w:val="00205CF5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6C9D"/>
    <w:rsid w:val="005817E3"/>
    <w:rsid w:val="00582094"/>
    <w:rsid w:val="005866E5"/>
    <w:rsid w:val="005A317F"/>
    <w:rsid w:val="005B03F4"/>
    <w:rsid w:val="005D0E82"/>
    <w:rsid w:val="005D2122"/>
    <w:rsid w:val="005E0AF7"/>
    <w:rsid w:val="00645D51"/>
    <w:rsid w:val="006500F2"/>
    <w:rsid w:val="00652F21"/>
    <w:rsid w:val="0068502C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A4E84"/>
    <w:rsid w:val="008C15DF"/>
    <w:rsid w:val="008F15CF"/>
    <w:rsid w:val="00946C3A"/>
    <w:rsid w:val="00962BB0"/>
    <w:rsid w:val="009C49A7"/>
    <w:rsid w:val="00A05589"/>
    <w:rsid w:val="00A34234"/>
    <w:rsid w:val="00A57098"/>
    <w:rsid w:val="00AB32AB"/>
    <w:rsid w:val="00AB53A9"/>
    <w:rsid w:val="00AB5B78"/>
    <w:rsid w:val="00B2328C"/>
    <w:rsid w:val="00B72B98"/>
    <w:rsid w:val="00B80358"/>
    <w:rsid w:val="00B963C0"/>
    <w:rsid w:val="00BB2B31"/>
    <w:rsid w:val="00BC0148"/>
    <w:rsid w:val="00BC5AA8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DF641E"/>
    <w:rsid w:val="00E366B5"/>
    <w:rsid w:val="00EC617F"/>
    <w:rsid w:val="00ED6EAB"/>
    <w:rsid w:val="00F15AB2"/>
    <w:rsid w:val="00F314D9"/>
    <w:rsid w:val="00F35A6D"/>
    <w:rsid w:val="00F42CCE"/>
    <w:rsid w:val="00F5064D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7774</Words>
  <Characters>44313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yaroshevich</cp:lastModifiedBy>
  <cp:revision>7</cp:revision>
  <dcterms:created xsi:type="dcterms:W3CDTF">2022-07-01T08:26:00Z</dcterms:created>
  <dcterms:modified xsi:type="dcterms:W3CDTF">2022-07-06T08:03:00Z</dcterms:modified>
</cp:coreProperties>
</file>